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26"/>
      </w:tblGrid>
      <w:tr w:rsidR="001B790D" w14:paraId="452CAA88" w14:textId="77777777">
        <w:tblPrEx>
          <w:tblCellMar>
            <w:top w:w="0" w:type="dxa"/>
            <w:bottom w:w="0" w:type="dxa"/>
          </w:tblCellMar>
        </w:tblPrEx>
        <w:tc>
          <w:tcPr>
            <w:tcW w:w="0" w:type="auto"/>
            <w:shd w:val="clear" w:color="auto" w:fill="F3F4F6"/>
            <w:tcMar>
              <w:top w:w="280" w:type="dxa"/>
              <w:left w:w="280" w:type="dxa"/>
              <w:bottom w:w="280" w:type="dxa"/>
              <w:right w:w="280" w:type="dxa"/>
            </w:tcMar>
          </w:tcPr>
          <w:p w14:paraId="452CAA85" w14:textId="77777777" w:rsidR="001B790D" w:rsidRDefault="00000000">
            <w:pPr>
              <w:spacing w:after="80"/>
            </w:pPr>
            <w:r>
              <w:rPr>
                <w:b/>
                <w:bCs/>
                <w:sz w:val="36"/>
                <w:szCs w:val="36"/>
              </w:rPr>
              <w:t>Vzorový objekt</w:t>
            </w:r>
          </w:p>
          <w:p w14:paraId="452CAA86" w14:textId="77777777" w:rsidR="001B790D" w:rsidRDefault="00000000">
            <w:pPr>
              <w:spacing w:after="40"/>
            </w:pPr>
            <w:r>
              <w:rPr>
                <w:color w:val="6B7280"/>
                <w:spacing w:val="20"/>
                <w:sz w:val="16"/>
                <w:szCs w:val="16"/>
              </w:rPr>
              <w:t>VÝSTUPNÍ PROFIL</w:t>
            </w:r>
          </w:p>
          <w:p w14:paraId="452CAA87" w14:textId="77777777" w:rsidR="001B790D" w:rsidRDefault="00000000">
            <w:pPr>
              <w:spacing w:after="160"/>
            </w:pPr>
            <w:r>
              <w:rPr>
                <w:b/>
                <w:bCs/>
              </w:rPr>
              <w:t>Projektová studie</w:t>
            </w:r>
          </w:p>
        </w:tc>
      </w:tr>
    </w:tbl>
    <w:p w14:paraId="452CAA89" w14:textId="77777777" w:rsidR="001B790D" w:rsidRDefault="001B790D">
      <w:pPr>
        <w:spacing w:after="8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795"/>
        <w:gridCol w:w="3564"/>
        <w:gridCol w:w="667"/>
      </w:tblGrid>
      <w:tr w:rsidR="001B790D" w14:paraId="452CAA9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452CAA8A" w14:textId="77777777" w:rsidR="001B790D" w:rsidRDefault="00000000">
            <w:pPr>
              <w:spacing w:after="40"/>
            </w:pPr>
            <w:r>
              <w:rPr>
                <w:color w:val="6B7280"/>
                <w:spacing w:val="20"/>
                <w:sz w:val="14"/>
                <w:szCs w:val="14"/>
              </w:rPr>
              <w:t>GENEROVÁNO</w:t>
            </w:r>
          </w:p>
          <w:p w14:paraId="452CAA8B" w14:textId="6CFC5326" w:rsidR="001B790D" w:rsidRDefault="00253EBD">
            <w:r>
              <w:rPr>
                <w:b/>
                <w:bCs/>
                <w:sz w:val="20"/>
                <w:szCs w:val="20"/>
              </w:rPr>
              <w:t>29</w:t>
            </w:r>
            <w:r w:rsidR="00000000">
              <w:rPr>
                <w:b/>
                <w:bCs/>
                <w:sz w:val="20"/>
                <w:szCs w:val="20"/>
              </w:rPr>
              <w:t xml:space="preserve">. </w:t>
            </w:r>
            <w:r>
              <w:rPr>
                <w:b/>
                <w:bCs/>
                <w:sz w:val="20"/>
                <w:szCs w:val="20"/>
              </w:rPr>
              <w:t>dubna</w:t>
            </w:r>
            <w:r w:rsidR="00000000">
              <w:rPr>
                <w:b/>
                <w:bCs/>
                <w:sz w:val="20"/>
                <w:szCs w:val="20"/>
              </w:rPr>
              <w:t xml:space="preserve"> 2026</w:t>
            </w:r>
          </w:p>
        </w:tc>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452CAA8C" w14:textId="77777777" w:rsidR="001B790D" w:rsidRDefault="00000000">
            <w:pPr>
              <w:spacing w:after="40"/>
            </w:pPr>
            <w:r>
              <w:rPr>
                <w:color w:val="6B7280"/>
                <w:spacing w:val="20"/>
                <w:sz w:val="14"/>
                <w:szCs w:val="14"/>
              </w:rPr>
              <w:t>POŽADAVKŮ</w:t>
            </w:r>
          </w:p>
          <w:p w14:paraId="452CAA8D" w14:textId="77777777" w:rsidR="001B790D" w:rsidRDefault="00000000">
            <w:r>
              <w:rPr>
                <w:b/>
                <w:bCs/>
                <w:sz w:val="20"/>
                <w:szCs w:val="20"/>
              </w:rPr>
              <w:t>41</w:t>
            </w:r>
          </w:p>
        </w:tc>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452CAA8E" w14:textId="77777777" w:rsidR="001B790D" w:rsidRDefault="001B790D">
            <w:pPr>
              <w:spacing w:after="40"/>
            </w:pPr>
          </w:p>
          <w:p w14:paraId="452CAA8F" w14:textId="77777777" w:rsidR="001B790D" w:rsidRDefault="001B790D"/>
        </w:tc>
      </w:tr>
    </w:tbl>
    <w:p w14:paraId="452CAA91" w14:textId="77777777" w:rsidR="001B790D" w:rsidRDefault="001B790D">
      <w:pPr>
        <w:spacing w:after="240"/>
      </w:pPr>
    </w:p>
    <w:p w14:paraId="452CAA92" w14:textId="77777777" w:rsidR="001B790D" w:rsidRDefault="00000000">
      <w:pPr>
        <w:pBdr>
          <w:bottom w:val="single" w:sz="8" w:space="4" w:color="E5E7EB"/>
        </w:pBdr>
        <w:spacing w:after="200"/>
      </w:pPr>
      <w:r>
        <w:rPr>
          <w:b/>
          <w:bCs/>
          <w:color w:val="6B7280"/>
          <w:spacing w:val="40"/>
          <w:sz w:val="24"/>
          <w:szCs w:val="24"/>
        </w:rPr>
        <w:t>OBSAH</w:t>
      </w:r>
    </w:p>
    <w:p w14:paraId="452CAA93" w14:textId="77777777" w:rsidR="001B790D" w:rsidRDefault="00000000">
      <w:pPr>
        <w:spacing w:before="160" w:after="60"/>
      </w:pPr>
      <w:hyperlink w:anchor="part_a" w:history="1">
        <w:r>
          <w:rPr>
            <w:b/>
            <w:bCs/>
          </w:rPr>
          <w:t>ČÁST A — Soupis požadavků</w:t>
        </w:r>
      </w:hyperlink>
    </w:p>
    <w:p w14:paraId="452CAA94" w14:textId="77777777" w:rsidR="001B790D" w:rsidRDefault="00000000">
      <w:pPr>
        <w:spacing w:before="50" w:after="50"/>
        <w:ind w:left="480"/>
      </w:pPr>
      <w:hyperlink w:anchor="ch_a_1" w:history="1">
        <w:r>
          <w:rPr>
            <w:color w:val="6B7280"/>
            <w:sz w:val="19"/>
            <w:szCs w:val="19"/>
          </w:rPr>
          <w:t>1. Vstupní parametry projektu</w:t>
        </w:r>
      </w:hyperlink>
    </w:p>
    <w:p w14:paraId="452CAA95" w14:textId="77777777" w:rsidR="001B790D" w:rsidRDefault="00000000">
      <w:pPr>
        <w:spacing w:before="50" w:after="50"/>
        <w:ind w:left="480"/>
      </w:pPr>
      <w:hyperlink w:anchor="ch_a_2" w:history="1">
        <w:r>
          <w:rPr>
            <w:color w:val="6B7280"/>
            <w:sz w:val="19"/>
            <w:szCs w:val="19"/>
          </w:rPr>
          <w:t>2. Bezpečnostní koncept</w:t>
        </w:r>
      </w:hyperlink>
    </w:p>
    <w:p w14:paraId="452CAA96" w14:textId="77777777" w:rsidR="001B790D" w:rsidRDefault="00000000">
      <w:pPr>
        <w:spacing w:before="50" w:after="50"/>
        <w:ind w:left="480"/>
      </w:pPr>
      <w:hyperlink w:anchor="ch_a_3" w:history="1">
        <w:r>
          <w:rPr>
            <w:color w:val="6B7280"/>
            <w:sz w:val="19"/>
            <w:szCs w:val="19"/>
          </w:rPr>
          <w:t>3. Architektura systému</w:t>
        </w:r>
      </w:hyperlink>
    </w:p>
    <w:p w14:paraId="452CAA97" w14:textId="77777777" w:rsidR="001B790D" w:rsidRDefault="00000000">
      <w:pPr>
        <w:spacing w:before="50" w:after="50"/>
        <w:ind w:left="480"/>
      </w:pPr>
      <w:hyperlink w:anchor="ch_a_4" w:history="1">
        <w:r>
          <w:rPr>
            <w:color w:val="6B7280"/>
            <w:sz w:val="19"/>
            <w:szCs w:val="19"/>
          </w:rPr>
          <w:t>4. Provozní režimy</w:t>
        </w:r>
      </w:hyperlink>
    </w:p>
    <w:p w14:paraId="452CAA98" w14:textId="77777777" w:rsidR="001B790D" w:rsidRDefault="00000000">
      <w:pPr>
        <w:spacing w:before="50" w:after="50"/>
        <w:ind w:left="480"/>
      </w:pPr>
      <w:hyperlink w:anchor="ch_a_5" w:history="1">
        <w:r>
          <w:rPr>
            <w:color w:val="6B7280"/>
            <w:sz w:val="19"/>
            <w:szCs w:val="19"/>
          </w:rPr>
          <w:t>5. Audit a evidence událostí</w:t>
        </w:r>
      </w:hyperlink>
    </w:p>
    <w:p w14:paraId="452CAA99" w14:textId="77777777" w:rsidR="001B790D" w:rsidRDefault="00000000">
      <w:pPr>
        <w:spacing w:before="50" w:after="50"/>
        <w:ind w:left="480"/>
      </w:pPr>
      <w:hyperlink w:anchor="ch_a_6" w:history="1">
        <w:r>
          <w:rPr>
            <w:color w:val="6B7280"/>
            <w:sz w:val="19"/>
            <w:szCs w:val="19"/>
          </w:rPr>
          <w:t>6. Správa systému</w:t>
        </w:r>
      </w:hyperlink>
    </w:p>
    <w:p w14:paraId="452CAA9A" w14:textId="77777777" w:rsidR="001B790D" w:rsidRDefault="00000000">
      <w:pPr>
        <w:spacing w:before="50" w:after="50"/>
        <w:ind w:left="480"/>
      </w:pPr>
      <w:hyperlink w:anchor="ch_a_7" w:history="1">
        <w:r>
          <w:rPr>
            <w:color w:val="6B7280"/>
            <w:sz w:val="19"/>
            <w:szCs w:val="19"/>
          </w:rPr>
          <w:t>7. Integrace</w:t>
        </w:r>
      </w:hyperlink>
    </w:p>
    <w:p w14:paraId="452CAA9B" w14:textId="77777777" w:rsidR="001B790D" w:rsidRDefault="00000000">
      <w:pPr>
        <w:spacing w:before="50" w:after="50"/>
        <w:ind w:left="480"/>
      </w:pPr>
      <w:hyperlink w:anchor="ch_a_8" w:history="1">
        <w:r>
          <w:rPr>
            <w:color w:val="6B7280"/>
            <w:sz w:val="19"/>
            <w:szCs w:val="19"/>
          </w:rPr>
          <w:t>8. Kybernetická bezpečnost</w:t>
        </w:r>
      </w:hyperlink>
    </w:p>
    <w:p w14:paraId="452CAA9C" w14:textId="77777777" w:rsidR="001B790D" w:rsidRDefault="00000000">
      <w:pPr>
        <w:spacing w:before="50" w:after="50"/>
        <w:ind w:left="480"/>
      </w:pPr>
      <w:hyperlink w:anchor="ch_a_9" w:history="1">
        <w:r>
          <w:rPr>
            <w:color w:val="6B7280"/>
            <w:sz w:val="19"/>
            <w:szCs w:val="19"/>
          </w:rPr>
          <w:t>9. Provozní a organizační opatření</w:t>
        </w:r>
      </w:hyperlink>
    </w:p>
    <w:p w14:paraId="452CAA9D" w14:textId="77777777" w:rsidR="001B790D" w:rsidRDefault="00000000">
      <w:pPr>
        <w:spacing w:before="50" w:after="50"/>
        <w:ind w:left="480"/>
      </w:pPr>
      <w:hyperlink w:anchor="ch_a_10" w:history="1">
        <w:r>
          <w:rPr>
            <w:color w:val="6B7280"/>
            <w:sz w:val="19"/>
            <w:szCs w:val="19"/>
          </w:rPr>
          <w:t>10. NIS2 / Zákon o kybernetické bezpečnosti</w:t>
        </w:r>
      </w:hyperlink>
    </w:p>
    <w:p w14:paraId="452CAA9E" w14:textId="77777777" w:rsidR="001B790D" w:rsidRDefault="001B790D">
      <w:pPr>
        <w:spacing w:after="80"/>
      </w:pPr>
    </w:p>
    <w:p w14:paraId="452CAA9F" w14:textId="77777777" w:rsidR="001B790D" w:rsidRDefault="00000000">
      <w:pPr>
        <w:spacing w:before="160" w:after="60"/>
      </w:pPr>
      <w:hyperlink w:anchor="part_b" w:history="1">
        <w:r>
          <w:rPr>
            <w:b/>
            <w:bCs/>
          </w:rPr>
          <w:t>ČÁST B — Technická zpráva</w:t>
        </w:r>
      </w:hyperlink>
    </w:p>
    <w:p w14:paraId="452CAAA0" w14:textId="77777777" w:rsidR="001B790D" w:rsidRDefault="00000000">
      <w:pPr>
        <w:spacing w:before="50" w:after="50"/>
        <w:ind w:left="480"/>
      </w:pPr>
      <w:hyperlink w:anchor="ch_b_1" w:history="1">
        <w:r>
          <w:rPr>
            <w:color w:val="6B7280"/>
            <w:sz w:val="19"/>
            <w:szCs w:val="19"/>
          </w:rPr>
          <w:t>1. Vstupní parametry projektu</w:t>
        </w:r>
      </w:hyperlink>
    </w:p>
    <w:p w14:paraId="452CAAA1" w14:textId="77777777" w:rsidR="001B790D" w:rsidRDefault="00000000">
      <w:pPr>
        <w:spacing w:before="50" w:after="50"/>
        <w:ind w:left="480"/>
      </w:pPr>
      <w:hyperlink w:anchor="ch_b_2" w:history="1">
        <w:r>
          <w:rPr>
            <w:color w:val="6B7280"/>
            <w:sz w:val="19"/>
            <w:szCs w:val="19"/>
          </w:rPr>
          <w:t>2. Bezpečnostní koncept</w:t>
        </w:r>
      </w:hyperlink>
    </w:p>
    <w:p w14:paraId="452CAAA2" w14:textId="77777777" w:rsidR="001B790D" w:rsidRDefault="00000000">
      <w:pPr>
        <w:spacing w:before="50" w:after="50"/>
        <w:ind w:left="480"/>
      </w:pPr>
      <w:hyperlink w:anchor="ch_b_3" w:history="1">
        <w:r>
          <w:rPr>
            <w:color w:val="6B7280"/>
            <w:sz w:val="19"/>
            <w:szCs w:val="19"/>
          </w:rPr>
          <w:t>3. Architektura systému</w:t>
        </w:r>
      </w:hyperlink>
    </w:p>
    <w:p w14:paraId="452CAAA3" w14:textId="77777777" w:rsidR="001B790D" w:rsidRDefault="00000000">
      <w:pPr>
        <w:spacing w:before="50" w:after="50"/>
        <w:ind w:left="480"/>
      </w:pPr>
      <w:hyperlink w:anchor="ch_b_4" w:history="1">
        <w:r>
          <w:rPr>
            <w:color w:val="6B7280"/>
            <w:sz w:val="19"/>
            <w:szCs w:val="19"/>
          </w:rPr>
          <w:t>4. Provozní režimy</w:t>
        </w:r>
      </w:hyperlink>
    </w:p>
    <w:p w14:paraId="452CAAA4" w14:textId="77777777" w:rsidR="001B790D" w:rsidRDefault="00000000">
      <w:pPr>
        <w:spacing w:before="50" w:after="50"/>
        <w:ind w:left="480"/>
      </w:pPr>
      <w:hyperlink w:anchor="ch_b_5" w:history="1">
        <w:r>
          <w:rPr>
            <w:color w:val="6B7280"/>
            <w:sz w:val="19"/>
            <w:szCs w:val="19"/>
          </w:rPr>
          <w:t>5. Audit a evidence událostí</w:t>
        </w:r>
      </w:hyperlink>
    </w:p>
    <w:p w14:paraId="452CAAA5" w14:textId="77777777" w:rsidR="001B790D" w:rsidRDefault="00000000">
      <w:pPr>
        <w:spacing w:before="50" w:after="50"/>
        <w:ind w:left="480"/>
      </w:pPr>
      <w:hyperlink w:anchor="ch_b_6" w:history="1">
        <w:r>
          <w:rPr>
            <w:color w:val="6B7280"/>
            <w:sz w:val="19"/>
            <w:szCs w:val="19"/>
          </w:rPr>
          <w:t>6. Správa systému</w:t>
        </w:r>
      </w:hyperlink>
    </w:p>
    <w:p w14:paraId="452CAAA6" w14:textId="77777777" w:rsidR="001B790D" w:rsidRDefault="00000000">
      <w:pPr>
        <w:spacing w:before="50" w:after="50"/>
        <w:ind w:left="480"/>
      </w:pPr>
      <w:hyperlink w:anchor="ch_b_7" w:history="1">
        <w:r>
          <w:rPr>
            <w:color w:val="6B7280"/>
            <w:sz w:val="19"/>
            <w:szCs w:val="19"/>
          </w:rPr>
          <w:t>7. Integrace</w:t>
        </w:r>
      </w:hyperlink>
    </w:p>
    <w:p w14:paraId="452CAAA7" w14:textId="77777777" w:rsidR="001B790D" w:rsidRDefault="00000000">
      <w:pPr>
        <w:spacing w:before="50" w:after="50"/>
        <w:ind w:left="480"/>
      </w:pPr>
      <w:hyperlink w:anchor="ch_b_8" w:history="1">
        <w:r>
          <w:rPr>
            <w:color w:val="6B7280"/>
            <w:sz w:val="19"/>
            <w:szCs w:val="19"/>
          </w:rPr>
          <w:t>8. Kybernetická bezpečnost</w:t>
        </w:r>
      </w:hyperlink>
    </w:p>
    <w:p w14:paraId="452CAAA8" w14:textId="77777777" w:rsidR="001B790D" w:rsidRDefault="00000000">
      <w:pPr>
        <w:spacing w:before="50" w:after="50"/>
        <w:ind w:left="480"/>
      </w:pPr>
      <w:hyperlink w:anchor="ch_b_9" w:history="1">
        <w:r>
          <w:rPr>
            <w:color w:val="6B7280"/>
            <w:sz w:val="19"/>
            <w:szCs w:val="19"/>
          </w:rPr>
          <w:t>9. Provozní a organizační opatření</w:t>
        </w:r>
      </w:hyperlink>
    </w:p>
    <w:p w14:paraId="452CAAA9" w14:textId="77777777" w:rsidR="001B790D" w:rsidRDefault="001B790D">
      <w:pPr>
        <w:spacing w:after="280"/>
      </w:pPr>
    </w:p>
    <w:p w14:paraId="452CAAAA" w14:textId="77777777" w:rsidR="001B790D" w:rsidRDefault="001B790D">
      <w:bookmarkStart w:id="0" w:name="part_a"/>
      <w:bookmarkEnd w:id="0"/>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26"/>
      </w:tblGrid>
      <w:tr w:rsidR="001B790D" w14:paraId="452CAAAE" w14:textId="77777777">
        <w:tblPrEx>
          <w:tblCellMar>
            <w:top w:w="0" w:type="dxa"/>
            <w:bottom w:w="0" w:type="dxa"/>
          </w:tblCellMar>
        </w:tblPrEx>
        <w:tc>
          <w:tcPr>
            <w:tcW w:w="0" w:type="auto"/>
            <w:shd w:val="clear" w:color="auto" w:fill="334155"/>
            <w:tcMar>
              <w:top w:w="320" w:type="dxa"/>
              <w:left w:w="400" w:type="dxa"/>
              <w:bottom w:w="320" w:type="dxa"/>
              <w:right w:w="400" w:type="dxa"/>
            </w:tcMar>
          </w:tcPr>
          <w:p w14:paraId="452CAAAB" w14:textId="77777777" w:rsidR="001B790D" w:rsidRDefault="00000000">
            <w:pPr>
              <w:spacing w:after="80"/>
            </w:pPr>
            <w:r>
              <w:rPr>
                <w:b/>
                <w:bCs/>
                <w:color w:val="94A3B8"/>
                <w:spacing w:val="30"/>
                <w:sz w:val="16"/>
                <w:szCs w:val="16"/>
              </w:rPr>
              <w:t>ČÁST A</w:t>
            </w:r>
          </w:p>
          <w:p w14:paraId="452CAAAC" w14:textId="77777777" w:rsidR="001B790D" w:rsidRDefault="00000000">
            <w:pPr>
              <w:spacing w:after="120"/>
            </w:pPr>
            <w:r>
              <w:rPr>
                <w:b/>
                <w:bCs/>
                <w:color w:val="FFFFFF"/>
                <w:sz w:val="36"/>
                <w:szCs w:val="36"/>
              </w:rPr>
              <w:t>Soupis požadavků</w:t>
            </w:r>
          </w:p>
          <w:p w14:paraId="452CAAAD" w14:textId="77777777" w:rsidR="001B790D" w:rsidRDefault="00000000">
            <w:r>
              <w:rPr>
                <w:color w:val="CBD5E1"/>
                <w:sz w:val="18"/>
                <w:szCs w:val="18"/>
              </w:rPr>
              <w:t>Strukturovaný přehled s kategorizací a zdůvodněním</w:t>
            </w:r>
          </w:p>
        </w:tc>
      </w:tr>
    </w:tbl>
    <w:p w14:paraId="452CAAAF" w14:textId="77777777" w:rsidR="001B790D" w:rsidRDefault="001B790D">
      <w:pPr>
        <w:spacing w:after="24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26"/>
      </w:tblGrid>
      <w:tr w:rsidR="001B790D" w14:paraId="452CAAB3" w14:textId="77777777">
        <w:tblPrEx>
          <w:tblCellMar>
            <w:top w:w="0" w:type="dxa"/>
            <w:bottom w:w="0" w:type="dxa"/>
          </w:tblCellMar>
        </w:tblPrEx>
        <w:tc>
          <w:tcPr>
            <w:tcW w:w="0" w:type="auto"/>
            <w:shd w:val="clear" w:color="auto" w:fill="0F766E"/>
            <w:tcMar>
              <w:top w:w="320" w:type="dxa"/>
              <w:left w:w="400" w:type="dxa"/>
              <w:bottom w:w="320" w:type="dxa"/>
              <w:right w:w="400" w:type="dxa"/>
            </w:tcMar>
          </w:tcPr>
          <w:p w14:paraId="452CAAB0" w14:textId="77777777" w:rsidR="001B790D" w:rsidRDefault="00000000">
            <w:pPr>
              <w:spacing w:after="80"/>
            </w:pPr>
            <w:r>
              <w:rPr>
                <w:b/>
                <w:bCs/>
                <w:color w:val="99F6E4"/>
                <w:spacing w:val="30"/>
                <w:sz w:val="16"/>
                <w:szCs w:val="16"/>
              </w:rPr>
              <w:t>HLAVNÍ OBLAST</w:t>
            </w:r>
          </w:p>
          <w:p w14:paraId="452CAAB1" w14:textId="77777777" w:rsidR="001B790D" w:rsidRDefault="00000000">
            <w:pPr>
              <w:spacing w:after="120"/>
            </w:pPr>
            <w:r>
              <w:rPr>
                <w:b/>
                <w:bCs/>
                <w:color w:val="FFFFFF"/>
                <w:sz w:val="36"/>
                <w:szCs w:val="36"/>
              </w:rPr>
              <w:lastRenderedPageBreak/>
              <w:t>Hlavní budova + administrativa</w:t>
            </w:r>
          </w:p>
          <w:p w14:paraId="452CAAB2" w14:textId="77777777" w:rsidR="001B790D" w:rsidRDefault="001B790D"/>
        </w:tc>
      </w:tr>
    </w:tbl>
    <w:p w14:paraId="452CAAB4" w14:textId="77777777" w:rsidR="001B790D" w:rsidRDefault="001B790D">
      <w:pPr>
        <w:spacing w:after="160"/>
      </w:pPr>
    </w:p>
    <w:p w14:paraId="452CAAB5" w14:textId="77777777" w:rsidR="001B790D" w:rsidRDefault="00000000">
      <w:pPr>
        <w:pStyle w:val="Heading2"/>
        <w:pBdr>
          <w:bottom w:val="single" w:sz="12" w:space="4" w:color="E5E7EB"/>
        </w:pBdr>
        <w:spacing w:before="360" w:after="160"/>
      </w:pPr>
      <w:bookmarkStart w:id="1" w:name="ch_a_1"/>
      <w:r>
        <w:rPr>
          <w:b/>
          <w:bCs/>
          <w:color w:val="1A1A1A"/>
          <w:sz w:val="28"/>
          <w:szCs w:val="28"/>
        </w:rPr>
        <w:t>1. Vstupní parametry projektu</w:t>
      </w:r>
      <w:bookmarkEnd w:id="1"/>
    </w:p>
    <w:p w14:paraId="452CAAB6" w14:textId="77777777" w:rsidR="001B790D" w:rsidRDefault="00000000">
      <w:pPr>
        <w:spacing w:after="200" w:line="300" w:lineRule="auto"/>
      </w:pPr>
      <w:r>
        <w:rPr>
          <w:i/>
          <w:iCs/>
          <w:color w:val="6B7280"/>
          <w:sz w:val="19"/>
          <w:szCs w:val="19"/>
        </w:rPr>
        <w:t>Projektová dokumentace vychází z níže uvedených parametrů zadaných do návrháře ACS Architect. Výběr požadavků a doporučení v kapitolách 2–10 je přímým výsledkem vyhodnocení těchto vstupů vůči metodice.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22"/>
        <w:gridCol w:w="5794"/>
      </w:tblGrid>
      <w:tr w:rsidR="001B790D" w14:paraId="452CAAB9"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B7" w14:textId="77777777" w:rsidR="001B790D" w:rsidRDefault="00000000">
            <w:r>
              <w:rPr>
                <w:b/>
                <w:bCs/>
                <w:sz w:val="19"/>
                <w:szCs w:val="19"/>
              </w:rPr>
              <w:t>Typ objektu</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B8" w14:textId="77777777" w:rsidR="001B790D" w:rsidRDefault="00000000">
            <w:r>
              <w:rPr>
                <w:sz w:val="19"/>
                <w:szCs w:val="19"/>
              </w:rPr>
              <w:t>Průmysl / Výroba / Logistika</w:t>
            </w:r>
          </w:p>
        </w:tc>
      </w:tr>
      <w:tr w:rsidR="001B790D" w14:paraId="452CAABC"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BA" w14:textId="77777777" w:rsidR="001B790D" w:rsidRDefault="00000000">
            <w:r>
              <w:rPr>
                <w:b/>
                <w:bCs/>
                <w:sz w:val="19"/>
                <w:szCs w:val="19"/>
              </w:rPr>
              <w:t>Počet lokalit</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BB" w14:textId="77777777" w:rsidR="001B790D" w:rsidRDefault="00000000">
            <w:r>
              <w:rPr>
                <w:sz w:val="19"/>
                <w:szCs w:val="19"/>
              </w:rPr>
              <w:t>Více lokalit / kampus / pobočky</w:t>
            </w:r>
          </w:p>
        </w:tc>
      </w:tr>
      <w:tr w:rsidR="001B790D" w14:paraId="452CAABF"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BD" w14:textId="77777777" w:rsidR="001B790D" w:rsidRDefault="00000000">
            <w:r>
              <w:rPr>
                <w:b/>
                <w:bCs/>
                <w:sz w:val="19"/>
                <w:szCs w:val="19"/>
              </w:rPr>
              <w:t>Typ identifikačního média</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BE" w14:textId="77777777" w:rsidR="001B790D" w:rsidRDefault="00000000">
            <w:r>
              <w:rPr>
                <w:sz w:val="19"/>
                <w:szCs w:val="19"/>
              </w:rPr>
              <w:t>Karta (čipová, bezkontaktní)</w:t>
            </w:r>
          </w:p>
        </w:tc>
      </w:tr>
      <w:tr w:rsidR="001B790D" w14:paraId="452CAAC2"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C0" w14:textId="77777777" w:rsidR="001B790D" w:rsidRDefault="00000000">
            <w:r>
              <w:rPr>
                <w:b/>
                <w:bCs/>
                <w:sz w:val="19"/>
                <w:szCs w:val="19"/>
              </w:rPr>
              <w:t>Dostupnost systému při výpadku napájení</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C1" w14:textId="77777777" w:rsidR="001B790D" w:rsidRDefault="00000000">
            <w:r>
              <w:rPr>
                <w:sz w:val="19"/>
                <w:szCs w:val="19"/>
              </w:rPr>
              <w:t>Lokální provoz dveří při výpadku</w:t>
            </w:r>
          </w:p>
        </w:tc>
      </w:tr>
      <w:tr w:rsidR="001B790D" w14:paraId="452CAAC5"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C3" w14:textId="77777777" w:rsidR="001B790D" w:rsidRDefault="00000000">
            <w:r>
              <w:rPr>
                <w:b/>
                <w:bCs/>
                <w:sz w:val="19"/>
                <w:szCs w:val="19"/>
              </w:rPr>
              <w:t>Požadovaná úroveň zabezpečení</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C4" w14:textId="77777777" w:rsidR="001B790D" w:rsidRDefault="00000000">
            <w:r>
              <w:rPr>
                <w:sz w:val="19"/>
                <w:szCs w:val="19"/>
              </w:rPr>
              <w:t>Regulovaná (dle NIS2/ZoKB)</w:t>
            </w:r>
          </w:p>
        </w:tc>
      </w:tr>
      <w:tr w:rsidR="001B790D" w14:paraId="452CAAC9"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C6" w14:textId="77777777" w:rsidR="001B790D" w:rsidRDefault="00000000">
            <w:r>
              <w:rPr>
                <w:b/>
                <w:bCs/>
                <w:sz w:val="19"/>
                <w:szCs w:val="19"/>
              </w:rPr>
              <w:t>Legislativní / normativní požadavky</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C7" w14:textId="77777777" w:rsidR="001B790D" w:rsidRDefault="00000000">
            <w:pPr>
              <w:spacing w:after="40"/>
            </w:pPr>
            <w:r>
              <w:rPr>
                <w:sz w:val="19"/>
                <w:szCs w:val="19"/>
              </w:rPr>
              <w:t>NIS2 / Zákon o kyber. bezpečnosti</w:t>
            </w:r>
          </w:p>
          <w:p w14:paraId="452CAAC8" w14:textId="77777777" w:rsidR="001B790D" w:rsidRDefault="00000000">
            <w:r>
              <w:rPr>
                <w:sz w:val="19"/>
                <w:szCs w:val="19"/>
              </w:rPr>
              <w:t>EN 60839-11 (norma ACS)</w:t>
            </w:r>
          </w:p>
        </w:tc>
      </w:tr>
      <w:tr w:rsidR="001B790D" w14:paraId="452CAACE"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CA" w14:textId="77777777" w:rsidR="001B790D" w:rsidRDefault="00000000">
            <w:r>
              <w:rPr>
                <w:b/>
                <w:bCs/>
                <w:sz w:val="19"/>
                <w:szCs w:val="19"/>
              </w:rPr>
              <w:t>Integrace s dalšími systémy</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CB" w14:textId="77777777" w:rsidR="001B790D" w:rsidRDefault="00000000">
            <w:pPr>
              <w:spacing w:after="40"/>
            </w:pPr>
            <w:r>
              <w:rPr>
                <w:sz w:val="19"/>
                <w:szCs w:val="19"/>
              </w:rPr>
              <w:t>Video (CCTV — kamerový systém)</w:t>
            </w:r>
          </w:p>
          <w:p w14:paraId="452CAACC" w14:textId="77777777" w:rsidR="001B790D" w:rsidRDefault="00000000">
            <w:pPr>
              <w:spacing w:after="40"/>
            </w:pPr>
            <w:r>
              <w:rPr>
                <w:sz w:val="19"/>
                <w:szCs w:val="19"/>
              </w:rPr>
              <w:t>PZTS (IAS — zabezpečovací systém)</w:t>
            </w:r>
          </w:p>
          <w:p w14:paraId="452CAACD" w14:textId="77777777" w:rsidR="001B790D" w:rsidRDefault="00000000">
            <w:r>
              <w:rPr>
                <w:sz w:val="19"/>
                <w:szCs w:val="19"/>
              </w:rPr>
              <w:t>HR systém / Active Directory</w:t>
            </w:r>
          </w:p>
        </w:tc>
      </w:tr>
      <w:tr w:rsidR="001B790D" w14:paraId="452CAAD1"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CF" w14:textId="77777777" w:rsidR="001B790D" w:rsidRDefault="00000000">
            <w:r>
              <w:rPr>
                <w:b/>
                <w:bCs/>
                <w:sz w:val="19"/>
                <w:szCs w:val="19"/>
              </w:rPr>
              <w:t>Pohyb veřejnosti / návštěvy</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D0" w14:textId="77777777" w:rsidR="001B790D" w:rsidRDefault="00000000">
            <w:r>
              <w:rPr>
                <w:sz w:val="19"/>
                <w:szCs w:val="19"/>
              </w:rPr>
              <w:t>Běžný provoz (návštěvy denně)</w:t>
            </w:r>
          </w:p>
        </w:tc>
      </w:tr>
      <w:tr w:rsidR="001B790D" w14:paraId="452CAAD4"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D2" w14:textId="77777777" w:rsidR="001B790D" w:rsidRDefault="00000000">
            <w:r>
              <w:rPr>
                <w:b/>
                <w:bCs/>
                <w:sz w:val="19"/>
                <w:szCs w:val="19"/>
              </w:rPr>
              <w:t>IT prostředí</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D3" w14:textId="77777777" w:rsidR="001B790D" w:rsidRDefault="00000000">
            <w:r>
              <w:rPr>
                <w:sz w:val="19"/>
                <w:szCs w:val="19"/>
              </w:rPr>
              <w:t>Oddělená bezpečnostní síť</w:t>
            </w:r>
          </w:p>
        </w:tc>
      </w:tr>
      <w:tr w:rsidR="001B790D" w14:paraId="452CAAD7"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D5" w14:textId="77777777" w:rsidR="001B790D" w:rsidRDefault="00000000">
            <w:r>
              <w:rPr>
                <w:b/>
                <w:bCs/>
                <w:sz w:val="19"/>
                <w:szCs w:val="19"/>
              </w:rPr>
              <w:t>Stupeň zabezpečení (EN 60839-11-1)</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D6" w14:textId="77777777" w:rsidR="001B790D" w:rsidRDefault="00000000">
            <w:r>
              <w:rPr>
                <w:sz w:val="19"/>
                <w:szCs w:val="19"/>
              </w:rPr>
              <w:t>Stupeň 2 – Nízké až střední riziko</w:t>
            </w:r>
          </w:p>
        </w:tc>
      </w:tr>
      <w:tr w:rsidR="001B790D" w14:paraId="452CAADA"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AD8" w14:textId="77777777" w:rsidR="001B790D" w:rsidRDefault="00000000">
            <w:r>
              <w:rPr>
                <w:b/>
                <w:bCs/>
                <w:sz w:val="19"/>
                <w:szCs w:val="19"/>
              </w:rPr>
              <w:t>Kategorie subjektu dle ZoKB/NIS2</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AD9" w14:textId="77777777" w:rsidR="001B790D" w:rsidRDefault="00000000">
            <w:r>
              <w:rPr>
                <w:sz w:val="19"/>
                <w:szCs w:val="19"/>
              </w:rPr>
              <w:t>Nižší povinnosti — důležité subjekty (§ 34 a násl. ZoKB)</w:t>
            </w:r>
          </w:p>
        </w:tc>
      </w:tr>
    </w:tbl>
    <w:p w14:paraId="452CAADB" w14:textId="77777777" w:rsidR="001B790D" w:rsidRDefault="001B790D">
      <w:pPr>
        <w:spacing w:after="240"/>
      </w:pPr>
    </w:p>
    <w:p w14:paraId="452CAADC" w14:textId="542BC9FB" w:rsidR="001B790D" w:rsidRDefault="00000000">
      <w:pPr>
        <w:pStyle w:val="Heading2"/>
        <w:pBdr>
          <w:bottom w:val="single" w:sz="12" w:space="4" w:color="E5E7EB"/>
        </w:pBdr>
        <w:spacing w:before="360" w:after="160"/>
      </w:pPr>
      <w:bookmarkStart w:id="2" w:name="ch_a_2"/>
      <w:r>
        <w:rPr>
          <w:b/>
          <w:bCs/>
          <w:color w:val="1A1A1A"/>
          <w:sz w:val="28"/>
          <w:szCs w:val="28"/>
        </w:rPr>
        <w:t>2. Bezpečnostní koncept</w:t>
      </w:r>
      <w:bookmarkEnd w:id="2"/>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AE2"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ADD"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ADE" w14:textId="77777777" w:rsidR="001B790D" w:rsidRDefault="00000000">
            <w:pPr>
              <w:spacing w:after="80"/>
            </w:pPr>
            <w:r>
              <w:rPr>
                <w:b/>
                <w:bCs/>
                <w:color w:val="DC2626"/>
                <w:spacing w:val="20"/>
                <w:sz w:val="14"/>
                <w:szCs w:val="14"/>
              </w:rPr>
              <w:t>POŽADAVEK</w:t>
            </w:r>
          </w:p>
          <w:p w14:paraId="452CAADF" w14:textId="77777777" w:rsidR="001B790D" w:rsidRDefault="00000000">
            <w:pPr>
              <w:spacing w:after="120"/>
            </w:pPr>
            <w:r>
              <w:rPr>
                <w:b/>
                <w:bCs/>
              </w:rPr>
              <w:t>Identifikace je založena na médiu s kryptograficky chráněnou identifikační informací.</w:t>
            </w:r>
          </w:p>
          <w:p w14:paraId="452CAAE0" w14:textId="77777777" w:rsidR="001B790D" w:rsidRDefault="00000000">
            <w:pPr>
              <w:spacing w:after="80" w:line="300" w:lineRule="auto"/>
            </w:pPr>
            <w:r>
              <w:rPr>
                <w:sz w:val="20"/>
                <w:szCs w:val="20"/>
              </w:rPr>
              <w:t>Systém využívá identifikační prostředky s kryptografickou ochranou proti kopírování a neoprávněné emulaci. Identita je ověřována na základě zabezpečeného autentizačního mechanismu. Identifikační prostředky založené pouze na přenosu sériového čísla média (např. Mifare Classic nebo DESFire v režimu UID/CSN) nesmí být použity, protože neposkytují dostatečnou ochranu proti neoprávněnému kopírování.</w:t>
            </w:r>
          </w:p>
          <w:p w14:paraId="452CAAE1"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Legislativní rámec vyžaduje silnější důkaz identity a odolnost proti klonování, tedy použití média s kryptograficky chráněnou ID informací.</w:t>
            </w:r>
          </w:p>
        </w:tc>
      </w:tr>
    </w:tbl>
    <w:p w14:paraId="452CAAE3" w14:textId="77777777" w:rsidR="001B790D" w:rsidRDefault="001B790D">
      <w:pPr>
        <w:spacing w:after="100"/>
      </w:pPr>
    </w:p>
    <w:p w14:paraId="452CAAE4" w14:textId="4986F528" w:rsidR="001B790D" w:rsidRDefault="00000000">
      <w:pPr>
        <w:pStyle w:val="Heading2"/>
        <w:pBdr>
          <w:bottom w:val="single" w:sz="12" w:space="4" w:color="E5E7EB"/>
        </w:pBdr>
        <w:spacing w:before="360" w:after="160"/>
      </w:pPr>
      <w:bookmarkStart w:id="3" w:name="ch_a_3"/>
      <w:r>
        <w:rPr>
          <w:b/>
          <w:bCs/>
          <w:color w:val="1A1A1A"/>
          <w:sz w:val="28"/>
          <w:szCs w:val="28"/>
        </w:rPr>
        <w:lastRenderedPageBreak/>
        <w:t xml:space="preserve">3. Architektura systému </w:t>
      </w:r>
      <w:bookmarkEnd w:id="3"/>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AEA"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AE5"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AE6" w14:textId="77777777" w:rsidR="001B790D" w:rsidRDefault="00000000">
            <w:pPr>
              <w:spacing w:after="80"/>
            </w:pPr>
            <w:r>
              <w:rPr>
                <w:b/>
                <w:bCs/>
                <w:color w:val="DC2626"/>
                <w:spacing w:val="20"/>
                <w:sz w:val="14"/>
                <w:szCs w:val="14"/>
              </w:rPr>
              <w:t>POŽADAVEK</w:t>
            </w:r>
          </w:p>
          <w:p w14:paraId="452CAAE7" w14:textId="77777777" w:rsidR="001B790D" w:rsidRDefault="00000000">
            <w:pPr>
              <w:spacing w:after="120"/>
            </w:pPr>
            <w:r>
              <w:rPr>
                <w:b/>
                <w:bCs/>
              </w:rPr>
              <w:t>Zabránění neoprávněnému vstupu. (Explicitně pro vyšší i nižší režim povinností dle ZoKB.)</w:t>
            </w:r>
          </w:p>
          <w:p w14:paraId="452CAAE8" w14:textId="77777777" w:rsidR="001B790D" w:rsidRDefault="00000000">
            <w:pPr>
              <w:spacing w:after="80" w:line="300" w:lineRule="auto"/>
            </w:pPr>
            <w:r>
              <w:rPr>
                <w:sz w:val="20"/>
                <w:szCs w:val="20"/>
              </w:rPr>
              <w:t>Návrh musí aktivně bránit neoprávněnému vstupu do chráněných prostor a k aktivům regulované služby. Vyšší i nižší režim povinností dle ZoKB výslovně směřují k zabránění neoprávněnému fyzickému přístupu.</w:t>
            </w:r>
          </w:p>
          <w:p w14:paraId="452CAAE9"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Vyšší i nižší režim dle ZoKB a návazných vyhlášek výslovně směřují k aktivnímu bránění neoprávněnému fyzickému přístupu.</w:t>
            </w:r>
          </w:p>
        </w:tc>
      </w:tr>
    </w:tbl>
    <w:p w14:paraId="452CAAEB"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AF1"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AEC"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AED" w14:textId="77777777" w:rsidR="001B790D" w:rsidRDefault="00000000">
            <w:pPr>
              <w:spacing w:after="80"/>
            </w:pPr>
            <w:r>
              <w:rPr>
                <w:b/>
                <w:bCs/>
                <w:color w:val="DC2626"/>
                <w:spacing w:val="20"/>
                <w:sz w:val="14"/>
                <w:szCs w:val="14"/>
              </w:rPr>
              <w:t>POŽADAVEK</w:t>
            </w:r>
          </w:p>
          <w:p w14:paraId="452CAAEE" w14:textId="77777777" w:rsidR="001B790D" w:rsidRDefault="00000000">
            <w:pPr>
              <w:spacing w:after="120"/>
            </w:pPr>
            <w:r>
              <w:rPr>
                <w:b/>
                <w:bCs/>
              </w:rPr>
              <w:t>Rozhodování probíhá lokálně na dveřích.</w:t>
            </w:r>
          </w:p>
          <w:p w14:paraId="452CAAEF" w14:textId="77777777" w:rsidR="001B790D" w:rsidRDefault="00000000">
            <w:pPr>
              <w:spacing w:after="80" w:line="300" w:lineRule="auto"/>
            </w:pPr>
            <w:r>
              <w:rPr>
                <w:sz w:val="20"/>
                <w:szCs w:val="20"/>
              </w:rPr>
              <w:t>Při výpadku komunikace zůstává zachována schopnost autorizace na úrovni přístupového bodu bez závislosti na centrálním serveru.</w:t>
            </w:r>
          </w:p>
          <w:p w14:paraId="452CAAF0"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Požadavek dostupnosti funkcí systému při výpadku → rozhodování o autorizaci přístupů se musí odehrávat lokálně na dveřích, tzn. potřebu distribuované databáze ve dveřních kontrolérech.</w:t>
            </w:r>
          </w:p>
        </w:tc>
      </w:tr>
    </w:tbl>
    <w:p w14:paraId="452CAAF2"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AF8"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AF3"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AF4" w14:textId="77777777" w:rsidR="001B790D" w:rsidRDefault="00000000">
            <w:pPr>
              <w:spacing w:after="80"/>
            </w:pPr>
            <w:r>
              <w:rPr>
                <w:b/>
                <w:bCs/>
                <w:color w:val="DC2626"/>
                <w:spacing w:val="20"/>
                <w:sz w:val="14"/>
                <w:szCs w:val="14"/>
              </w:rPr>
              <w:t>POŽADAVEK</w:t>
            </w:r>
          </w:p>
          <w:p w14:paraId="452CAAF5" w14:textId="77777777" w:rsidR="001B790D" w:rsidRDefault="00000000">
            <w:pPr>
              <w:spacing w:after="120"/>
            </w:pPr>
            <w:r>
              <w:rPr>
                <w:b/>
                <w:bCs/>
              </w:rPr>
              <w:t>Monitorování stavu portálu (kontakt dveří) je normativně vyžadováno.</w:t>
            </w:r>
          </w:p>
          <w:p w14:paraId="452CAAF6" w14:textId="77777777" w:rsidR="001B790D" w:rsidRDefault="00000000">
            <w:pPr>
              <w:spacing w:after="80" w:line="300" w:lineRule="auto"/>
            </w:pPr>
            <w:r>
              <w:rPr>
                <w:sz w:val="20"/>
                <w:szCs w:val="20"/>
              </w:rPr>
              <w:t>Přístupová norma vyžaduje pro zvolený bezpečnostní stupeň povinné monitorování stavu přístupového místa pomocí kontaktu dveří nebo jiného obdobného prostředku. Od stupně 3 je dále povinný alarm při nedovření dveří (door held open) a alarm při neoprávněném nebo násilném otevření (forced entry). Doba otevření musí být konfigurovatelná pro jednotlivé přístupové body.</w:t>
            </w:r>
          </w:p>
          <w:p w14:paraId="452CAAF7"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Nedovřené nebo neoprávněně otevřené dveře představují bezpečnostně velmi slabé místo systému - kdokoliv může projít bez identifikace a tedy bez záznamu v logu událostí. Monitorování stavu portálu (typ. kontakt dveří) je podle normy 60839-11-1 povinné od stupně 2. Od stupně 3 je navíc povinná i detekce a hlášení nedovřených a násilně otevřených dveří.</w:t>
            </w:r>
          </w:p>
        </w:tc>
      </w:tr>
    </w:tbl>
    <w:p w14:paraId="452CAAF9" w14:textId="77777777" w:rsidR="001B790D" w:rsidRDefault="001B790D">
      <w:pPr>
        <w:spacing w:after="100"/>
      </w:pPr>
    </w:p>
    <w:p w14:paraId="05FDDDB9" w14:textId="70D15FB7" w:rsidR="0092380C" w:rsidRDefault="0092380C">
      <w:pPr>
        <w:spacing w:after="100"/>
        <w:rPr>
          <w:i/>
          <w:iCs/>
          <w:color w:val="215E99" w:themeColor="text2" w:themeTint="BF"/>
        </w:rPr>
      </w:pPr>
      <w:bookmarkStart w:id="4" w:name="OLE_LINK40"/>
      <w:r w:rsidRPr="000B21FC">
        <w:rPr>
          <w:i/>
          <w:iCs/>
          <w:color w:val="215E99" w:themeColor="text2" w:themeTint="BF"/>
        </w:rPr>
        <w:t xml:space="preserve">… </w:t>
      </w:r>
      <w:r w:rsidR="000B21FC" w:rsidRPr="000B21FC">
        <w:rPr>
          <w:i/>
          <w:iCs/>
          <w:color w:val="215E99" w:themeColor="text2" w:themeTint="BF"/>
        </w:rPr>
        <w:t xml:space="preserve"> [Plná verze obsahuje další bezpečnostní a technické požadavky]</w:t>
      </w:r>
    </w:p>
    <w:bookmarkEnd w:id="4"/>
    <w:p w14:paraId="3B4EC262" w14:textId="77777777" w:rsidR="00197E2D" w:rsidRPr="000B21FC" w:rsidRDefault="00197E2D">
      <w:pPr>
        <w:spacing w:after="100"/>
        <w:rPr>
          <w:i/>
          <w:iCs/>
          <w:color w:val="215E99" w:themeColor="text2" w:themeTint="BF"/>
        </w:rPr>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14" w14:textId="77777777" w:rsidTr="0092380C">
        <w:tblPrEx>
          <w:tblCellMar>
            <w:top w:w="0" w:type="dxa"/>
            <w:bottom w:w="0" w:type="dxa"/>
          </w:tblCellMar>
        </w:tblPrEx>
        <w:tc>
          <w:tcPr>
            <w:tcW w:w="109" w:type="dxa"/>
            <w:tcBorders>
              <w:top w:val="none" w:sz="0" w:space="0" w:color="FFFFFF"/>
              <w:left w:val="none" w:sz="0" w:space="0" w:color="FFFFFF"/>
              <w:bottom w:val="none" w:sz="0" w:space="0" w:color="FFFFFF"/>
              <w:right w:val="none" w:sz="0" w:space="0" w:color="FFFFFF"/>
            </w:tcBorders>
            <w:shd w:val="clear" w:color="auto" w:fill="2563EB"/>
          </w:tcPr>
          <w:p w14:paraId="452CAB0F" w14:textId="77777777" w:rsidR="001B790D" w:rsidRDefault="001B790D"/>
        </w:tc>
        <w:tc>
          <w:tcPr>
            <w:tcW w:w="8917"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10" w14:textId="77777777" w:rsidR="001B790D" w:rsidRDefault="00000000">
            <w:pPr>
              <w:spacing w:after="80"/>
            </w:pPr>
            <w:r>
              <w:rPr>
                <w:b/>
                <w:bCs/>
                <w:color w:val="2563EB"/>
                <w:spacing w:val="20"/>
                <w:sz w:val="14"/>
                <w:szCs w:val="14"/>
              </w:rPr>
              <w:t>DOPORUČENÍ</w:t>
            </w:r>
          </w:p>
          <w:p w14:paraId="452CAB11" w14:textId="77777777" w:rsidR="001B790D" w:rsidRDefault="00000000">
            <w:pPr>
              <w:spacing w:after="120"/>
            </w:pPr>
            <w:r>
              <w:rPr>
                <w:b/>
                <w:bCs/>
              </w:rPr>
              <w:t>Doporučena implementace identifikačních prostředků snadno použitelných návštěvami, se snadným předáním návštěvníkovi.</w:t>
            </w:r>
          </w:p>
          <w:p w14:paraId="452CAB12" w14:textId="77777777" w:rsidR="001B790D" w:rsidRDefault="00000000">
            <w:pPr>
              <w:spacing w:after="80" w:line="300" w:lineRule="auto"/>
            </w:pPr>
            <w:r>
              <w:rPr>
                <w:sz w:val="20"/>
                <w:szCs w:val="20"/>
              </w:rPr>
              <w:t>Pro snadnou správu návštěv v běžném nebo vysokém provozu z hlediska pohybu veřejnosti je doporučeno použití identifikačních prostředků, které umožní snadné použití návštěvníkem a jednoduché předání nebo distribuci na dálku. Takovými prostředky mohou být např. QR kódy a jejich čtečky nebo snadno použitelné virtuální karty v mobilních telefonech.</w:t>
            </w:r>
          </w:p>
          <w:p w14:paraId="452CAB13"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Legislativa kolem EACS toto nevynucuje, ale jde o doporučitelné opatření pro zajištění bezproblémové správy návštěv. Snadno předatelné (a autorizované) prostředky snižují riziko chyb při vystavování, a nepřímo i potenciálního rizika neoprávněných vstupů.</w:t>
            </w:r>
          </w:p>
        </w:tc>
      </w:tr>
    </w:tbl>
    <w:p w14:paraId="7F5A8CD4" w14:textId="77777777" w:rsidR="000B21FC" w:rsidRDefault="000B21FC" w:rsidP="000B21FC">
      <w:pPr>
        <w:spacing w:after="100"/>
        <w:rPr>
          <w:i/>
          <w:iCs/>
          <w:color w:val="215E99" w:themeColor="text2" w:themeTint="BF"/>
        </w:rPr>
      </w:pPr>
    </w:p>
    <w:p w14:paraId="2B51F2FB" w14:textId="57E17536" w:rsidR="000B21FC" w:rsidRPr="0092380C" w:rsidRDefault="000B21FC" w:rsidP="000B21FC">
      <w:pPr>
        <w:spacing w:after="100"/>
        <w:rPr>
          <w:i/>
          <w:iCs/>
          <w:color w:val="215E99" w:themeColor="text2" w:themeTint="BF"/>
        </w:rPr>
      </w:pPr>
      <w:bookmarkStart w:id="5" w:name="OLE_LINK28"/>
      <w:r w:rsidRPr="0092380C">
        <w:rPr>
          <w:i/>
          <w:iCs/>
          <w:color w:val="215E99" w:themeColor="text2" w:themeTint="BF"/>
        </w:rPr>
        <w:t>[Konec ukázky kapitoly, plná verze dokumentu pokračuje dalšími požadavky]</w:t>
      </w:r>
      <w:bookmarkEnd w:id="5"/>
    </w:p>
    <w:p w14:paraId="452CAB16" w14:textId="44756721" w:rsidR="001B790D" w:rsidRDefault="00000000">
      <w:pPr>
        <w:pStyle w:val="Heading2"/>
        <w:pBdr>
          <w:bottom w:val="single" w:sz="12" w:space="4" w:color="E5E7EB"/>
        </w:pBdr>
        <w:spacing w:before="360" w:after="160"/>
      </w:pPr>
      <w:bookmarkStart w:id="6" w:name="ch_a_4"/>
      <w:r>
        <w:rPr>
          <w:b/>
          <w:bCs/>
          <w:color w:val="1A1A1A"/>
          <w:sz w:val="28"/>
          <w:szCs w:val="28"/>
        </w:rPr>
        <w:lastRenderedPageBreak/>
        <w:t>4. Provozní režimy</w:t>
      </w:r>
      <w:bookmarkEnd w:id="6"/>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1C"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17"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18" w14:textId="77777777" w:rsidR="001B790D" w:rsidRDefault="00000000">
            <w:pPr>
              <w:spacing w:after="80"/>
            </w:pPr>
            <w:r>
              <w:rPr>
                <w:b/>
                <w:bCs/>
                <w:color w:val="DC2626"/>
                <w:spacing w:val="20"/>
                <w:sz w:val="14"/>
                <w:szCs w:val="14"/>
              </w:rPr>
              <w:t>POŽADAVEK</w:t>
            </w:r>
          </w:p>
          <w:p w14:paraId="452CAB19" w14:textId="77777777" w:rsidR="001B790D" w:rsidRDefault="00000000">
            <w:pPr>
              <w:spacing w:after="120"/>
            </w:pPr>
            <w:r>
              <w:rPr>
                <w:b/>
                <w:bCs/>
              </w:rPr>
              <w:t>Dokumentace postupů provozu při lokálních výpadcích a nouzových stavech.</w:t>
            </w:r>
          </w:p>
          <w:p w14:paraId="452CAB1A" w14:textId="77777777" w:rsidR="001B790D" w:rsidRDefault="00000000">
            <w:pPr>
              <w:spacing w:after="80" w:line="300" w:lineRule="auto"/>
            </w:pPr>
            <w:r>
              <w:rPr>
                <w:sz w:val="20"/>
                <w:szCs w:val="20"/>
              </w:rPr>
              <w:t>Dokumentace systému by měla zahrnovat jasné popisy, jak systém funguje při výpadku komunikace nebo výpadku funkce některé z částí, příp. zda a jak má na tyto stavy reagovat oblusha v místě.</w:t>
            </w:r>
          </w:p>
          <w:p w14:paraId="452CAB1B"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Pro zajištění co nejrychlejší obnovy standardního stavu a funkcí systému po výpadku, bezpečnostním incedentu apod.</w:t>
            </w:r>
          </w:p>
        </w:tc>
      </w:tr>
    </w:tbl>
    <w:p w14:paraId="452CAB1D"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
        <w:gridCol w:w="8918"/>
      </w:tblGrid>
      <w:tr w:rsidR="001B790D" w14:paraId="452CAB23"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16A34A"/>
          </w:tcPr>
          <w:p w14:paraId="452CAB1E"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1F" w14:textId="77777777" w:rsidR="001B790D" w:rsidRDefault="00000000">
            <w:pPr>
              <w:spacing w:after="80"/>
            </w:pPr>
            <w:r>
              <w:rPr>
                <w:b/>
                <w:bCs/>
                <w:color w:val="16A34A"/>
                <w:spacing w:val="20"/>
                <w:sz w:val="14"/>
                <w:szCs w:val="14"/>
              </w:rPr>
              <w:t>POVOLENÍ</w:t>
            </w:r>
          </w:p>
          <w:p w14:paraId="452CAB20" w14:textId="77777777" w:rsidR="001B790D" w:rsidRDefault="00000000">
            <w:pPr>
              <w:spacing w:after="120"/>
            </w:pPr>
            <w:r>
              <w:rPr>
                <w:b/>
                <w:bCs/>
              </w:rPr>
              <w:t>Možnost využití automatizovaného nebo uživatelsky zjednodušeného ovládání dveří (např. hands-free otevírání).</w:t>
            </w:r>
          </w:p>
          <w:p w14:paraId="452CAB21" w14:textId="77777777" w:rsidR="001B790D" w:rsidRDefault="00000000">
            <w:pPr>
              <w:spacing w:after="80" w:line="300" w:lineRule="auto"/>
            </w:pPr>
            <w:r>
              <w:rPr>
                <w:sz w:val="20"/>
                <w:szCs w:val="20"/>
              </w:rPr>
              <w:t>Typ objektu nabízí možnost nasazení prvků, které uživatelům zjednoduší proces otevření přístupového místa. Typicky to mohou být dveře otevírané hands-free způsobem (po platné autentizaci uživatele), snadno použitelná otevírací tlačítka (např. velkoplošná nebo bezdotyková) nebo automaticky otevírané dveře pro vozíky.</w:t>
            </w:r>
          </w:p>
          <w:p w14:paraId="452CAB22"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Zvýšení uživatelského komfortu bez kompromitace bezpečnosti přístupů.</w:t>
            </w:r>
          </w:p>
        </w:tc>
      </w:tr>
    </w:tbl>
    <w:p w14:paraId="452CAB24"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2A"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6B7280"/>
          </w:tcPr>
          <w:p w14:paraId="452CAB25"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26" w14:textId="77777777" w:rsidR="001B790D" w:rsidRDefault="00000000">
            <w:pPr>
              <w:spacing w:after="80"/>
            </w:pPr>
            <w:r>
              <w:rPr>
                <w:b/>
                <w:bCs/>
                <w:color w:val="6B7280"/>
                <w:spacing w:val="20"/>
                <w:sz w:val="14"/>
                <w:szCs w:val="14"/>
              </w:rPr>
              <w:t>INFORMACE</w:t>
            </w:r>
          </w:p>
          <w:p w14:paraId="452CAB27" w14:textId="77777777" w:rsidR="001B790D" w:rsidRDefault="00000000">
            <w:pPr>
              <w:spacing w:after="120"/>
            </w:pPr>
            <w:r>
              <w:rPr>
                <w:b/>
                <w:bCs/>
              </w:rPr>
              <w:t>Důraz na propustnost a provozní režimy dveří.</w:t>
            </w:r>
          </w:p>
          <w:p w14:paraId="452CAB28" w14:textId="77777777" w:rsidR="001B790D" w:rsidRDefault="00000000">
            <w:pPr>
              <w:spacing w:after="80" w:line="300" w:lineRule="auto"/>
            </w:pPr>
            <w:r>
              <w:rPr>
                <w:sz w:val="20"/>
                <w:szCs w:val="20"/>
              </w:rPr>
              <w:t>Technické řešení systému zajiští dostatečnou propustnost dveří nebo jiných přístupových míst, adekvátní předpokládané intenzitě pohybu zaměstnanců, dopravních prostředků nebo případně návštěvníků.</w:t>
            </w:r>
          </w:p>
          <w:p w14:paraId="452CAB29"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Zajištění propustnosti s aplikovanými provozními režimy dveří předcházejí vzniku bezpečnostně problematických situací (jak z hlediska objektové, tak i personální bezpečnosti).</w:t>
            </w:r>
          </w:p>
        </w:tc>
      </w:tr>
    </w:tbl>
    <w:p w14:paraId="452CAB2B" w14:textId="77777777" w:rsidR="001B790D" w:rsidRDefault="001B790D">
      <w:pPr>
        <w:spacing w:after="100"/>
      </w:pPr>
    </w:p>
    <w:p w14:paraId="0E426D6B" w14:textId="6BA84F9B" w:rsidR="00173E60" w:rsidRDefault="00173E60">
      <w:pPr>
        <w:spacing w:after="100"/>
        <w:rPr>
          <w:i/>
          <w:iCs/>
          <w:color w:val="215E99" w:themeColor="text2" w:themeTint="BF"/>
        </w:rPr>
      </w:pPr>
      <w:bookmarkStart w:id="7" w:name="OLE_LINK29"/>
      <w:r w:rsidRPr="0092380C">
        <w:rPr>
          <w:i/>
          <w:iCs/>
          <w:color w:val="215E99" w:themeColor="text2" w:themeTint="BF"/>
        </w:rPr>
        <w:t>[Konec ukázky kapitoly, plná verze dokumentu pokračuje dalšími požadavky]</w:t>
      </w:r>
      <w:bookmarkEnd w:id="7"/>
    </w:p>
    <w:p w14:paraId="42C68BE5" w14:textId="77777777" w:rsidR="00173E60" w:rsidRDefault="00173E60">
      <w:pPr>
        <w:spacing w:after="100"/>
      </w:pPr>
    </w:p>
    <w:p w14:paraId="6D15FC22" w14:textId="77777777" w:rsidR="00253955" w:rsidRDefault="00253955">
      <w:pPr>
        <w:spacing w:after="100"/>
      </w:pPr>
    </w:p>
    <w:p w14:paraId="452CAB2C" w14:textId="0BDEDEB0" w:rsidR="001B790D" w:rsidRDefault="00000000">
      <w:pPr>
        <w:pStyle w:val="Heading2"/>
        <w:pBdr>
          <w:bottom w:val="single" w:sz="12" w:space="4" w:color="E5E7EB"/>
        </w:pBdr>
        <w:spacing w:before="360" w:after="160"/>
      </w:pPr>
      <w:bookmarkStart w:id="8" w:name="ch_a_5"/>
      <w:r>
        <w:rPr>
          <w:b/>
          <w:bCs/>
          <w:color w:val="1A1A1A"/>
          <w:sz w:val="28"/>
          <w:szCs w:val="28"/>
        </w:rPr>
        <w:t xml:space="preserve">5. Audit a evidence událostí </w:t>
      </w:r>
      <w:bookmarkEnd w:id="8"/>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32"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2D"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2E" w14:textId="77777777" w:rsidR="001B790D" w:rsidRDefault="00000000">
            <w:pPr>
              <w:spacing w:after="80"/>
            </w:pPr>
            <w:r>
              <w:rPr>
                <w:b/>
                <w:bCs/>
                <w:color w:val="DC2626"/>
                <w:spacing w:val="20"/>
                <w:sz w:val="14"/>
                <w:szCs w:val="14"/>
              </w:rPr>
              <w:t>POŽADAVEK</w:t>
            </w:r>
          </w:p>
          <w:p w14:paraId="452CAB2F" w14:textId="77777777" w:rsidR="001B790D" w:rsidRDefault="00000000">
            <w:pPr>
              <w:spacing w:after="120"/>
            </w:pPr>
            <w:r>
              <w:rPr>
                <w:b/>
                <w:bCs/>
              </w:rPr>
              <w:t>Detekce, zaznamenání a signalizace neoprávněného vstupu.</w:t>
            </w:r>
          </w:p>
          <w:p w14:paraId="452CAB30" w14:textId="77777777" w:rsidR="001B790D" w:rsidRDefault="00000000">
            <w:pPr>
              <w:spacing w:after="80" w:line="300" w:lineRule="auto"/>
            </w:pPr>
            <w:r>
              <w:rPr>
                <w:sz w:val="20"/>
                <w:szCs w:val="20"/>
              </w:rPr>
              <w:t>Otevření přístupového místa bez předchozí platné identifikace uživatele (nebo bez oprávněného uvolnění z vnitřní strany, např. odchodovým snímačem) povede ke vzniku události násilně otevřených dveří (stav "door forced"). Tento stav musí být logován a v reálném čase indikován v dohledové platformě i u dotyčného přístupového místa.</w:t>
            </w:r>
          </w:p>
          <w:p w14:paraId="452CAB31"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Auditní záznamy musí obsahovat i případy, kdy došlo k otevření přístupového místa bez identifikace procházející osoby (a předpokládaně tedy neoprávněného vstupu).</w:t>
            </w:r>
          </w:p>
        </w:tc>
      </w:tr>
    </w:tbl>
    <w:p w14:paraId="452CAB33"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39"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34"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35" w14:textId="77777777" w:rsidR="001B790D" w:rsidRDefault="00000000">
            <w:pPr>
              <w:spacing w:after="80"/>
            </w:pPr>
            <w:r>
              <w:rPr>
                <w:b/>
                <w:bCs/>
                <w:color w:val="DC2626"/>
                <w:spacing w:val="20"/>
                <w:sz w:val="14"/>
                <w:szCs w:val="14"/>
              </w:rPr>
              <w:t>POŽADAVEK</w:t>
            </w:r>
          </w:p>
          <w:p w14:paraId="452CAB36" w14:textId="77777777" w:rsidR="001B790D" w:rsidRDefault="00000000">
            <w:pPr>
              <w:spacing w:after="120"/>
            </w:pPr>
            <w:r>
              <w:rPr>
                <w:b/>
                <w:bCs/>
              </w:rPr>
              <w:t>Lokální ukládání událostí při výpadku komunikace a zpětné uložení do centrálního úložiště po obnovení.</w:t>
            </w:r>
          </w:p>
          <w:p w14:paraId="452CAB37" w14:textId="77777777" w:rsidR="001B790D" w:rsidRDefault="00000000">
            <w:pPr>
              <w:spacing w:after="80" w:line="300" w:lineRule="auto"/>
            </w:pPr>
            <w:r>
              <w:rPr>
                <w:sz w:val="20"/>
                <w:szCs w:val="20"/>
              </w:rPr>
              <w:t>V případě výpadku komunikace mezi přístupovými kontroléry a místem pro centralizované ukládaní údajů (např. databází softwaru pro centralizovaný monitoring a správu) bude zajištěno lokální ukládání událostí do paměti kontrolérů, a to v počtu a objemu adekvátním pro očekávatelné délky výpadků komunikace, v kombinaci s rychlosti generování těchto událostí. (Vyšší počet dveří řízených jedním kontrolérem bude předpokládaně generovat za jednotku času vyšší počet událostí.) Po obnovení komunikace musí dojít k automatickému přenosu všech těchto uložených údajů do centrální databáze.</w:t>
            </w:r>
          </w:p>
          <w:p w14:paraId="452CAB38"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Prevence ztráty událostí v záznamech v důsledku výpadku komunikace systémových prvků.</w:t>
            </w:r>
          </w:p>
        </w:tc>
      </w:tr>
    </w:tbl>
    <w:p w14:paraId="452CAB41"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
        <w:gridCol w:w="8918"/>
      </w:tblGrid>
      <w:tr w:rsidR="001B790D" w14:paraId="452CAB5C" w14:textId="77777777" w:rsidTr="00B46565">
        <w:tblPrEx>
          <w:tblCellMar>
            <w:top w:w="0" w:type="dxa"/>
            <w:bottom w:w="0" w:type="dxa"/>
          </w:tblCellMar>
        </w:tblPrEx>
        <w:tc>
          <w:tcPr>
            <w:tcW w:w="108" w:type="dxa"/>
            <w:tcBorders>
              <w:top w:val="none" w:sz="0" w:space="0" w:color="FFFFFF"/>
              <w:left w:val="none" w:sz="0" w:space="0" w:color="FFFFFF"/>
              <w:bottom w:val="none" w:sz="0" w:space="0" w:color="FFFFFF"/>
              <w:right w:val="none" w:sz="0" w:space="0" w:color="FFFFFF"/>
            </w:tcBorders>
            <w:shd w:val="clear" w:color="auto" w:fill="DC2626"/>
          </w:tcPr>
          <w:p w14:paraId="452CAB57" w14:textId="77777777" w:rsidR="001B790D" w:rsidRDefault="001B790D"/>
        </w:tc>
        <w:tc>
          <w:tcPr>
            <w:tcW w:w="8918"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58" w14:textId="77777777" w:rsidR="001B790D" w:rsidRDefault="00000000">
            <w:pPr>
              <w:spacing w:after="80"/>
            </w:pPr>
            <w:r>
              <w:rPr>
                <w:b/>
                <w:bCs/>
                <w:color w:val="DC2626"/>
                <w:spacing w:val="20"/>
                <w:sz w:val="14"/>
                <w:szCs w:val="14"/>
              </w:rPr>
              <w:t>POŽADAVEK</w:t>
            </w:r>
          </w:p>
          <w:p w14:paraId="452CAB59" w14:textId="77777777" w:rsidR="001B790D" w:rsidRDefault="00000000">
            <w:pPr>
              <w:spacing w:after="120"/>
            </w:pPr>
            <w:r>
              <w:rPr>
                <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 prováděné správci systému v jeho nastavení budou ukládány do logu pro zajištění možnosti zpětného vyhodnocení. Týká se to primárně změn přístupových práv uživatelů, ale také změn v technických nastaveních systému, dálkového ovládání přístupových prvků nebo zaznamenávání každého vstupu do rozhraní, které takovéto změny umožňuje provádět.</w:t>
            </w:r>
          </w:p>
          <w:p w14:paraId="452CAB5B"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Shoda s legislativou vyžaduje logování administrátorských akcí jako jsou změny přístupových práv, konfigurace zařízení nebo přístupy do rozhraní pro správu.</w:t>
            </w:r>
          </w:p>
        </w:tc>
      </w:tr>
    </w:tbl>
    <w:p w14:paraId="452CAB64"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6A"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65"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66" w14:textId="77777777" w:rsidR="001B790D" w:rsidRDefault="00000000">
            <w:pPr>
              <w:spacing w:after="80"/>
            </w:pPr>
            <w:r>
              <w:rPr>
                <w:b/>
                <w:bCs/>
                <w:color w:val="DC2626"/>
                <w:spacing w:val="20"/>
                <w:sz w:val="14"/>
                <w:szCs w:val="14"/>
              </w:rPr>
              <w:t>POŽADAVEK</w:t>
            </w:r>
          </w:p>
          <w:p w14:paraId="452CAB67" w14:textId="77777777" w:rsidR="001B790D" w:rsidRDefault="00000000">
            <w:pPr>
              <w:spacing w:after="120"/>
            </w:pPr>
            <w:r>
              <w:rPr>
                <w:b/>
                <w:bCs/>
              </w:rPr>
              <w:t>Systém používá synchronizovaný čas.</w:t>
            </w:r>
          </w:p>
          <w:p w14:paraId="452CAB68" w14:textId="77777777" w:rsidR="001B790D" w:rsidRDefault="00000000">
            <w:pPr>
              <w:spacing w:after="80" w:line="300" w:lineRule="auto"/>
            </w:pPr>
            <w:r>
              <w:rPr>
                <w:sz w:val="20"/>
                <w:szCs w:val="20"/>
              </w:rPr>
              <w:t>Všechny komponenty systému jsou synchronizovány vůči jednotnému časovému zdroji pro možnost korelace událostí.</w:t>
            </w:r>
          </w:p>
          <w:p w14:paraId="452CAB69"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Integrace s CCTV vyžaduje jednotný synchronizovaný čas pro forenzní korelaci událostí.</w:t>
            </w:r>
          </w:p>
        </w:tc>
      </w:tr>
    </w:tbl>
    <w:p w14:paraId="452CAB6B" w14:textId="77777777" w:rsidR="001B790D" w:rsidRDefault="001B790D">
      <w:pPr>
        <w:spacing w:after="100"/>
      </w:pPr>
    </w:p>
    <w:p w14:paraId="65D57468" w14:textId="0C5368F3" w:rsidR="009A2F7A" w:rsidRDefault="00D4324A">
      <w:pPr>
        <w:spacing w:after="100"/>
        <w:rPr>
          <w:i/>
          <w:iCs/>
          <w:color w:val="215E99" w:themeColor="text2" w:themeTint="BF"/>
        </w:rPr>
      </w:pPr>
      <w:bookmarkStart w:id="9" w:name="OLE_LINK30"/>
      <w:r w:rsidRPr="0092380C">
        <w:rPr>
          <w:i/>
          <w:iCs/>
          <w:color w:val="215E99" w:themeColor="text2" w:themeTint="BF"/>
        </w:rPr>
        <w:t>[Konec ukázky kapitoly, plná verze dokumentu pokračuje dalšími požadavky]</w:t>
      </w:r>
      <w:bookmarkEnd w:id="9"/>
    </w:p>
    <w:p w14:paraId="1B8C2F21" w14:textId="77777777" w:rsidR="00D4324A" w:rsidRDefault="00D4324A">
      <w:pPr>
        <w:spacing w:after="100"/>
      </w:pPr>
    </w:p>
    <w:p w14:paraId="62BF4031" w14:textId="77777777" w:rsidR="00253955" w:rsidRDefault="00253955">
      <w:pPr>
        <w:spacing w:after="100"/>
      </w:pPr>
    </w:p>
    <w:p w14:paraId="133DCB13" w14:textId="77777777" w:rsidR="00253955" w:rsidRDefault="00253955">
      <w:pPr>
        <w:spacing w:after="100"/>
      </w:pPr>
    </w:p>
    <w:p w14:paraId="452CAB6C" w14:textId="170A7BF3" w:rsidR="001B790D" w:rsidRDefault="00000000">
      <w:pPr>
        <w:pStyle w:val="Heading2"/>
        <w:pBdr>
          <w:bottom w:val="single" w:sz="12" w:space="4" w:color="E5E7EB"/>
        </w:pBdr>
        <w:spacing w:before="360" w:after="160"/>
      </w:pPr>
      <w:bookmarkStart w:id="10" w:name="ch_a_6"/>
      <w:r>
        <w:rPr>
          <w:b/>
          <w:bCs/>
          <w:color w:val="1A1A1A"/>
          <w:sz w:val="28"/>
          <w:szCs w:val="28"/>
        </w:rPr>
        <w:t>6. Správa systému</w:t>
      </w:r>
      <w:bookmarkEnd w:id="10"/>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
        <w:gridCol w:w="8918"/>
      </w:tblGrid>
      <w:tr w:rsidR="001B790D" w14:paraId="452CAB72"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6D"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6E" w14:textId="77777777" w:rsidR="001B790D" w:rsidRDefault="00000000">
            <w:pPr>
              <w:spacing w:after="80"/>
            </w:pPr>
            <w:r>
              <w:rPr>
                <w:b/>
                <w:bCs/>
                <w:color w:val="DC2626"/>
                <w:spacing w:val="20"/>
                <w:sz w:val="14"/>
                <w:szCs w:val="14"/>
              </w:rPr>
              <w:t>POŽADAVEK</w:t>
            </w:r>
          </w:p>
          <w:p w14:paraId="452CAB6F" w14:textId="77777777" w:rsidR="001B790D" w:rsidRDefault="00000000">
            <w:pPr>
              <w:spacing w:after="120"/>
            </w:pPr>
            <w:r>
              <w:rPr>
                <w:b/>
                <w:bCs/>
              </w:rPr>
              <w:t>Administrátorské přístupy vyžadují vícefaktorové ověření.</w:t>
            </w:r>
          </w:p>
          <w:p w14:paraId="452CAB70" w14:textId="77777777" w:rsidR="001B790D" w:rsidRDefault="00000000">
            <w:pPr>
              <w:spacing w:after="80" w:line="300" w:lineRule="auto"/>
            </w:pPr>
            <w:r>
              <w:rPr>
                <w:sz w:val="20"/>
                <w:szCs w:val="20"/>
              </w:rPr>
              <w:t>Správa systému je dostupná pouze po silné autentizaci administrátora.</w:t>
            </w:r>
          </w:p>
          <w:p w14:paraId="452CAB71"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Pro zajištění vysoké ochrany přiístupu správce k systému.</w:t>
            </w:r>
          </w:p>
        </w:tc>
      </w:tr>
    </w:tbl>
    <w:p w14:paraId="17B6C73F" w14:textId="77777777" w:rsidR="00253955" w:rsidRDefault="00253955">
      <w:pPr>
        <w:spacing w:after="100"/>
      </w:pPr>
    </w:p>
    <w:p w14:paraId="0BE909F6" w14:textId="77777777" w:rsidR="00253955" w:rsidRDefault="00253955">
      <w:pPr>
        <w:spacing w:after="100"/>
      </w:pPr>
    </w:p>
    <w:p w14:paraId="479A2C69" w14:textId="77777777" w:rsidR="00253955" w:rsidRDefault="00253955">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79"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74"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75" w14:textId="77777777" w:rsidR="001B790D" w:rsidRDefault="00000000">
            <w:pPr>
              <w:spacing w:after="80"/>
            </w:pPr>
            <w:r>
              <w:rPr>
                <w:b/>
                <w:bCs/>
                <w:color w:val="DC2626"/>
                <w:spacing w:val="20"/>
                <w:sz w:val="14"/>
                <w:szCs w:val="14"/>
              </w:rPr>
              <w:t>POŽADAVEK</w:t>
            </w:r>
          </w:p>
          <w:p w14:paraId="452CAB76" w14:textId="77777777" w:rsidR="001B790D" w:rsidRDefault="00000000">
            <w:pPr>
              <w:spacing w:after="120"/>
            </w:pPr>
            <w:r>
              <w:rPr>
                <w:b/>
                <w:bCs/>
              </w:rPr>
              <w:t>Konfigurace systému je pravidelně zálohována.</w:t>
            </w:r>
          </w:p>
          <w:p w14:paraId="452CAB77" w14:textId="77777777" w:rsidR="001B790D" w:rsidRDefault="00000000">
            <w:pPr>
              <w:spacing w:after="80" w:line="300" w:lineRule="auto"/>
            </w:pPr>
            <w:r>
              <w:rPr>
                <w:sz w:val="20"/>
                <w:szCs w:val="20"/>
              </w:rPr>
              <w:t>Je implementováno pravidelné automatické zálohování konfigurace a databáze nastavení, včetně zajištění možnosti obnovy. Zálohy by měly být uchovávávny na jiném úložišti, než na kterém běží řídicí software systému.</w:t>
            </w:r>
          </w:p>
          <w:p w14:paraId="452CAB78"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Pravidelné korektní zálohování a ověřování fukčnosti záloh pomáhá předcházet trvalému kolapsu systému po závažném selhání.</w:t>
            </w:r>
          </w:p>
        </w:tc>
      </w:tr>
    </w:tbl>
    <w:p w14:paraId="452CAB7A"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80"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7B"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7C" w14:textId="77777777" w:rsidR="001B790D" w:rsidRDefault="00000000">
            <w:pPr>
              <w:spacing w:after="80"/>
            </w:pPr>
            <w:r>
              <w:rPr>
                <w:b/>
                <w:bCs/>
                <w:color w:val="DC2626"/>
                <w:spacing w:val="20"/>
                <w:sz w:val="14"/>
                <w:szCs w:val="14"/>
              </w:rPr>
              <w:t>POŽADAVEK</w:t>
            </w:r>
          </w:p>
          <w:p w14:paraId="452CAB7D" w14:textId="77777777" w:rsidR="001B790D" w:rsidRDefault="00000000">
            <w:pPr>
              <w:spacing w:after="120"/>
            </w:pPr>
            <w:r>
              <w:rPr>
                <w:b/>
                <w:bCs/>
              </w:rPr>
              <w:t>Automatizace odebrání přístupových práv při odchodu uživatele (offboarding).</w:t>
            </w:r>
          </w:p>
          <w:p w14:paraId="452CAB7E" w14:textId="77777777" w:rsidR="001B790D" w:rsidRDefault="00000000">
            <w:pPr>
              <w:spacing w:after="80" w:line="300" w:lineRule="auto"/>
            </w:pPr>
            <w:r>
              <w:rPr>
                <w:sz w:val="20"/>
                <w:szCs w:val="20"/>
              </w:rPr>
              <w:t>Při odchodu uživatele mu budou, díky vazbě na systémy HR nebo AD (Active Directory), automaticky odebrána všechna doposud přidelěná přístupová práva. Předchází se tak riziku, že správce takovému uživateli práva neodebere a zbytkové přístupy budou moci být v budoucnu zneužity.</w:t>
            </w:r>
          </w:p>
          <w:p w14:paraId="452CAB7F"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Prevence zapomenutých přístupových práv pro uživatele, kteří už do systému přístup mít nemají.</w:t>
            </w:r>
          </w:p>
        </w:tc>
      </w:tr>
    </w:tbl>
    <w:p w14:paraId="452CAB81" w14:textId="77777777" w:rsidR="001B790D" w:rsidRDefault="001B790D">
      <w:pPr>
        <w:spacing w:after="100"/>
      </w:pPr>
    </w:p>
    <w:p w14:paraId="452CAB88" w14:textId="314BE185" w:rsidR="001B790D" w:rsidRDefault="007C6DB8">
      <w:pPr>
        <w:spacing w:after="100"/>
        <w:rPr>
          <w:i/>
          <w:iCs/>
          <w:color w:val="215E99" w:themeColor="text2" w:themeTint="BF"/>
        </w:rPr>
      </w:pPr>
      <w:bookmarkStart w:id="11" w:name="OLE_LINK31"/>
      <w:r w:rsidRPr="0092380C">
        <w:rPr>
          <w:i/>
          <w:iCs/>
          <w:color w:val="215E99" w:themeColor="text2" w:themeTint="BF"/>
        </w:rPr>
        <w:t>[Konec ukázky kapitoly, plná verze dokumentu pokračuje dalšími požadavky]</w:t>
      </w:r>
      <w:bookmarkEnd w:id="11"/>
    </w:p>
    <w:p w14:paraId="10FF1A18" w14:textId="77777777" w:rsidR="007C6DB8" w:rsidRDefault="007C6DB8">
      <w:pPr>
        <w:spacing w:after="100"/>
      </w:pPr>
    </w:p>
    <w:p w14:paraId="452CAB89" w14:textId="77777777" w:rsidR="001B790D" w:rsidRDefault="00000000">
      <w:pPr>
        <w:pStyle w:val="Heading2"/>
        <w:pBdr>
          <w:bottom w:val="single" w:sz="12" w:space="4" w:color="E5E7EB"/>
        </w:pBdr>
        <w:spacing w:before="360" w:after="160"/>
      </w:pPr>
      <w:bookmarkStart w:id="12" w:name="ch_a_7"/>
      <w:r>
        <w:rPr>
          <w:b/>
          <w:bCs/>
          <w:color w:val="1A1A1A"/>
          <w:sz w:val="28"/>
          <w:szCs w:val="28"/>
        </w:rPr>
        <w:t xml:space="preserve">7. Integrace  </w:t>
      </w:r>
      <w:bookmarkEnd w:id="12"/>
      <w:r>
        <w:rPr>
          <w:color w:val="9CA3AF"/>
          <w:sz w:val="18"/>
          <w:szCs w:val="18"/>
        </w:rPr>
        <w:t>2 požadavky</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8F"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8A"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8B" w14:textId="77777777" w:rsidR="001B790D" w:rsidRDefault="00000000">
            <w:pPr>
              <w:spacing w:after="80"/>
            </w:pPr>
            <w:r>
              <w:rPr>
                <w:b/>
                <w:bCs/>
                <w:color w:val="DC2626"/>
                <w:spacing w:val="20"/>
                <w:sz w:val="14"/>
                <w:szCs w:val="14"/>
              </w:rPr>
              <w:t>POŽADAVEK</w:t>
            </w:r>
          </w:p>
          <w:p w14:paraId="452CAB8C" w14:textId="77777777" w:rsidR="001B790D" w:rsidRDefault="00000000">
            <w:pPr>
              <w:spacing w:after="120"/>
            </w:pPr>
            <w:r>
              <w:rPr>
                <w:b/>
                <w:bCs/>
              </w:rPr>
              <w:t>Systém je propojen se zabezpečovacím systémem (PZTS).</w:t>
            </w:r>
          </w:p>
          <w:p w14:paraId="452CAB8D" w14:textId="77777777" w:rsidR="001B790D" w:rsidRDefault="00000000">
            <w:pPr>
              <w:spacing w:after="80" w:line="300" w:lineRule="auto"/>
            </w:pPr>
            <w:r>
              <w:rPr>
                <w:sz w:val="20"/>
                <w:szCs w:val="20"/>
              </w:rPr>
              <w:t>Systém kontroly vstupu je integrován se zabezpečovacím (intrusion alarm) systémem. Stavy dveří jsou sdíleny s PZTS a poplachové signály obou systémů jsou koordinovány dle definovaných priorit. Neoprávněný vstup detekovaný ACS je předán do PZTS jako vstupní událost. ACS zajistí odmítnutí vstupu i platného uživatele do oblasti, pokud je tato zastřežena PZTS, pro prevenci vzniku falešných poplachů.</w:t>
            </w:r>
          </w:p>
          <w:p w14:paraId="452CAB8E"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Integrace s PZTS vyžaduje koordinaci stavů dveří, sdílení poplachových signálů a definici priorit reakcí.</w:t>
            </w:r>
          </w:p>
        </w:tc>
      </w:tr>
    </w:tbl>
    <w:p w14:paraId="452CAB90"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
        <w:gridCol w:w="8918"/>
      </w:tblGrid>
      <w:tr w:rsidR="001B790D" w14:paraId="452CAB96"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2563EB"/>
          </w:tcPr>
          <w:p w14:paraId="452CAB91"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92" w14:textId="77777777" w:rsidR="001B790D" w:rsidRDefault="00000000">
            <w:pPr>
              <w:spacing w:after="80"/>
            </w:pPr>
            <w:r>
              <w:rPr>
                <w:b/>
                <w:bCs/>
                <w:color w:val="2563EB"/>
                <w:spacing w:val="20"/>
                <w:sz w:val="14"/>
                <w:szCs w:val="14"/>
              </w:rPr>
              <w:t>DOPORUČENÍ</w:t>
            </w:r>
          </w:p>
          <w:p w14:paraId="452CAB93" w14:textId="77777777" w:rsidR="001B790D" w:rsidRDefault="00000000">
            <w:pPr>
              <w:spacing w:after="120"/>
            </w:pPr>
            <w:r>
              <w:rPr>
                <w:b/>
                <w:bCs/>
              </w:rPr>
              <w:t>Doporučen prostředek pro společný dohled, příp. i jednotnou správu uživatelů přístupového a zabezpečeovacího (PZTS) nebo kamerovího systému.</w:t>
            </w:r>
          </w:p>
          <w:p w14:paraId="452CAB94" w14:textId="77777777" w:rsidR="001B790D" w:rsidRDefault="00000000">
            <w:pPr>
              <w:spacing w:after="80" w:line="300" w:lineRule="auto"/>
            </w:pPr>
            <w:r>
              <w:rPr>
                <w:sz w:val="20"/>
                <w:szCs w:val="20"/>
              </w:rPr>
              <w:t>Pro snadný dohled a rychlou reakci na bezpečnostní incidenty, bez ohledu na místo a systém, kde vznikly, je doporučeno použití platformy, která umožní monitoring systémových prvků a alarmových událostí jak přístupového, tak i zabezpečovacího, příp. kamerového systému.</w:t>
            </w:r>
          </w:p>
          <w:p w14:paraId="452CAB95"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Není přímo vynucováno legislativou, ale z pohledu snadné správy a rychlé reakce na incidenty je silně doporučeno.</w:t>
            </w:r>
          </w:p>
        </w:tc>
      </w:tr>
    </w:tbl>
    <w:p w14:paraId="452CAB97" w14:textId="77777777" w:rsidR="001B790D" w:rsidRDefault="001B790D">
      <w:pPr>
        <w:spacing w:after="100"/>
      </w:pPr>
    </w:p>
    <w:p w14:paraId="5DC1EBD9" w14:textId="468EC78E" w:rsidR="007C6DB8" w:rsidRDefault="007C6DB8">
      <w:pPr>
        <w:spacing w:after="100"/>
      </w:pPr>
      <w:bookmarkStart w:id="13" w:name="OLE_LINK33"/>
      <w:r w:rsidRPr="0092380C">
        <w:rPr>
          <w:i/>
          <w:iCs/>
          <w:color w:val="215E99" w:themeColor="text2" w:themeTint="BF"/>
        </w:rPr>
        <w:t>[Konec ukázky kapitoly, plná verze dokumentu pokračuje dalšími požadavky]</w:t>
      </w:r>
      <w:bookmarkEnd w:id="13"/>
    </w:p>
    <w:p w14:paraId="452CAB98" w14:textId="6953B5B8" w:rsidR="001B790D" w:rsidRDefault="00000000">
      <w:pPr>
        <w:pStyle w:val="Heading2"/>
        <w:pBdr>
          <w:bottom w:val="single" w:sz="12" w:space="4" w:color="E5E7EB"/>
        </w:pBdr>
        <w:spacing w:before="360" w:after="160"/>
      </w:pPr>
      <w:bookmarkStart w:id="14" w:name="ch_a_8"/>
      <w:r>
        <w:rPr>
          <w:b/>
          <w:bCs/>
          <w:color w:val="1A1A1A"/>
          <w:sz w:val="28"/>
          <w:szCs w:val="28"/>
        </w:rPr>
        <w:lastRenderedPageBreak/>
        <w:t>8. Kybernetická bezpečnost</w:t>
      </w:r>
      <w:bookmarkEnd w:id="14"/>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9E"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99"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9A" w14:textId="77777777" w:rsidR="001B790D" w:rsidRDefault="00000000">
            <w:pPr>
              <w:spacing w:after="80"/>
            </w:pPr>
            <w:r>
              <w:rPr>
                <w:b/>
                <w:bCs/>
                <w:color w:val="DC2626"/>
                <w:spacing w:val="20"/>
                <w:sz w:val="14"/>
                <w:szCs w:val="14"/>
              </w:rPr>
              <w:t>POŽADAVEK</w:t>
            </w:r>
          </w:p>
          <w:p w14:paraId="452CAB9B" w14:textId="77777777" w:rsidR="001B790D" w:rsidRDefault="00000000">
            <w:pPr>
              <w:spacing w:after="120"/>
            </w:pPr>
            <w:r>
              <w:rPr>
                <w:b/>
                <w:bCs/>
              </w:rPr>
              <w:t>Vyžadována možnost "hardeningu" systémových komponent pro posílení kybernetické bezpečnosti.</w:t>
            </w:r>
          </w:p>
          <w:p w14:paraId="452CAB9C" w14:textId="77777777" w:rsidR="001B790D" w:rsidRDefault="00000000">
            <w:pPr>
              <w:spacing w:after="80" w:line="300" w:lineRule="auto"/>
            </w:pPr>
            <w:r>
              <w:rPr>
                <w:sz w:val="20"/>
                <w:szCs w:val="20"/>
              </w:rPr>
              <w:t>Použité prvky musí umožňovat jejich "hardening" z hlediska kybernetické bezpečnosti. Tedy funkce a procesy pro snižování možné útočné plochy, např. změnu výchozích hesel, deaktivací nepoužívaných komunikačních protokolů nebo síťových portů, politiku vynucování silných hesel, aktivaci šifrované komunikace nebo aplikaci principu minimálních oprávnění (least privilege), v němž má uživatel nebo služba přidělena jen ta práva, která pro svou roli nezbytně potřebuje.</w:t>
            </w:r>
          </w:p>
          <w:p w14:paraId="452CAB9D"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Pro minimalizaci počtu a možností cest a kanálů, kterými y mohl být bezpečnostní systém kompromitován.</w:t>
            </w:r>
          </w:p>
        </w:tc>
      </w:tr>
    </w:tbl>
    <w:p w14:paraId="452CAB9F"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BA" w14:textId="77777777" w:rsidTr="009E002C">
        <w:tblPrEx>
          <w:tblCellMar>
            <w:top w:w="0" w:type="dxa"/>
            <w:bottom w:w="0" w:type="dxa"/>
          </w:tblCellMar>
        </w:tblPrEx>
        <w:tc>
          <w:tcPr>
            <w:tcW w:w="109" w:type="dxa"/>
            <w:tcBorders>
              <w:top w:val="none" w:sz="0" w:space="0" w:color="FFFFFF"/>
              <w:left w:val="none" w:sz="0" w:space="0" w:color="FFFFFF"/>
              <w:bottom w:val="none" w:sz="0" w:space="0" w:color="FFFFFF"/>
              <w:right w:val="none" w:sz="0" w:space="0" w:color="FFFFFF"/>
            </w:tcBorders>
            <w:shd w:val="clear" w:color="auto" w:fill="DC2626"/>
          </w:tcPr>
          <w:p w14:paraId="452CABB5" w14:textId="77777777" w:rsidR="001B790D" w:rsidRDefault="001B790D"/>
        </w:tc>
        <w:tc>
          <w:tcPr>
            <w:tcW w:w="8917"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B6" w14:textId="77777777" w:rsidR="001B790D" w:rsidRDefault="00000000">
            <w:pPr>
              <w:spacing w:after="80"/>
            </w:pPr>
            <w:r>
              <w:rPr>
                <w:b/>
                <w:bCs/>
                <w:color w:val="DC2626"/>
                <w:spacing w:val="20"/>
                <w:sz w:val="14"/>
                <w:szCs w:val="14"/>
              </w:rPr>
              <w:t>POŽADAVEK</w:t>
            </w:r>
          </w:p>
          <w:p w14:paraId="452CABB7" w14:textId="77777777" w:rsidR="001B790D" w:rsidRDefault="00000000">
            <w:pPr>
              <w:spacing w:after="120"/>
            </w:pPr>
            <w:r>
              <w:rPr>
                <w:b/>
                <w:bCs/>
              </w:rPr>
              <w:t>Pravidelná revize práv. (Explicitně pro vyšší i nižší režim povinností dle ZoKB.)</w:t>
            </w:r>
          </w:p>
          <w:p w14:paraId="452CABB8" w14:textId="77777777" w:rsidR="001B790D" w:rsidRDefault="00000000">
            <w:pPr>
              <w:spacing w:after="80" w:line="300" w:lineRule="auto"/>
            </w:pPr>
            <w:r>
              <w:rPr>
                <w:sz w:val="20"/>
                <w:szCs w:val="20"/>
              </w:rPr>
              <w:t>Pravidelné přezkoumávání přístupových práv a oprávnění uživatelů, adminů i technických účtů. V regulovaném prostředí by tato měla být jasně odlišená od jednorázového nastavení rolí.</w:t>
            </w:r>
          </w:p>
          <w:p w14:paraId="452CABB9"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Pravidelná revize práv je ve vyhláškách výslovná a v regulovaném prostředí by měla být jasně odlišená od jednorázového nastavení rolí.</w:t>
            </w:r>
          </w:p>
        </w:tc>
      </w:tr>
    </w:tbl>
    <w:p w14:paraId="452CABBB"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C8" w14:textId="77777777" w:rsidTr="001E6F69">
        <w:tblPrEx>
          <w:tblCellMar>
            <w:top w:w="0" w:type="dxa"/>
            <w:bottom w:w="0" w:type="dxa"/>
          </w:tblCellMar>
        </w:tblPrEx>
        <w:tc>
          <w:tcPr>
            <w:tcW w:w="109" w:type="dxa"/>
            <w:tcBorders>
              <w:top w:val="none" w:sz="0" w:space="0" w:color="FFFFFF"/>
              <w:left w:val="none" w:sz="0" w:space="0" w:color="FFFFFF"/>
              <w:bottom w:val="none" w:sz="0" w:space="0" w:color="FFFFFF"/>
              <w:right w:val="none" w:sz="0" w:space="0" w:color="FFFFFF"/>
            </w:tcBorders>
            <w:shd w:val="clear" w:color="auto" w:fill="DC2626"/>
          </w:tcPr>
          <w:p w14:paraId="452CABC3" w14:textId="77777777" w:rsidR="001B790D" w:rsidRDefault="001B790D"/>
        </w:tc>
        <w:tc>
          <w:tcPr>
            <w:tcW w:w="8917"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C4" w14:textId="77777777" w:rsidR="001B790D" w:rsidRDefault="00000000">
            <w:pPr>
              <w:spacing w:after="80"/>
            </w:pPr>
            <w:r>
              <w:rPr>
                <w:b/>
                <w:bCs/>
                <w:color w:val="DC2626"/>
                <w:spacing w:val="20"/>
                <w:sz w:val="14"/>
                <w:szCs w:val="14"/>
              </w:rPr>
              <w:t>POŽADAVEK</w:t>
            </w:r>
          </w:p>
          <w:p w14:paraId="452CABC5" w14:textId="77777777" w:rsidR="001B790D" w:rsidRDefault="00000000">
            <w:pPr>
              <w:spacing w:after="120"/>
            </w:pPr>
            <w:r>
              <w:rPr>
                <w:b/>
                <w:bCs/>
              </w:rPr>
              <w:t>Vzdálená správa systému povolena pouze přes zabezpečený kanál (např. VPN).</w:t>
            </w:r>
          </w:p>
          <w:p w14:paraId="452CABC6" w14:textId="77777777" w:rsidR="001B790D" w:rsidRDefault="00000000">
            <w:pPr>
              <w:spacing w:after="80" w:line="300" w:lineRule="auto"/>
            </w:pPr>
            <w:r>
              <w:rPr>
                <w:sz w:val="20"/>
                <w:szCs w:val="20"/>
              </w:rPr>
              <w:t>Pro provádění vzdálené správy systému bude povoleno připojení jen přes zabezpečený kanál, např. pomocí VPN se silnou autentizací operátora.</w:t>
            </w:r>
          </w:p>
          <w:p w14:paraId="452CABC7"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Prevence kompromitace systému neoprávněným dálkovým přístupem ke správě nebo ovládání.</w:t>
            </w:r>
          </w:p>
        </w:tc>
      </w:tr>
    </w:tbl>
    <w:p w14:paraId="452CABDE"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E4"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DF"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E0" w14:textId="77777777" w:rsidR="001B790D" w:rsidRDefault="00000000">
            <w:pPr>
              <w:spacing w:after="80"/>
            </w:pPr>
            <w:r>
              <w:rPr>
                <w:b/>
                <w:bCs/>
                <w:color w:val="DC2626"/>
                <w:spacing w:val="20"/>
                <w:sz w:val="14"/>
                <w:szCs w:val="14"/>
              </w:rPr>
              <w:t>POŽADAVEK</w:t>
            </w:r>
          </w:p>
          <w:p w14:paraId="452CABE1" w14:textId="77777777" w:rsidR="001B790D" w:rsidRDefault="00000000">
            <w:pPr>
              <w:spacing w:after="120"/>
            </w:pPr>
            <w:r>
              <w:rPr>
                <w:b/>
                <w:bCs/>
              </w:rPr>
              <w:t>Bezpečné protokoly a šifrovaný přenos. (Explicitně pro vyšší i nižší režim povinností dle ZoKB.)</w:t>
            </w:r>
          </w:p>
          <w:p w14:paraId="452CABE2" w14:textId="77777777" w:rsidR="001B790D" w:rsidRDefault="00000000">
            <w:pPr>
              <w:spacing w:after="80" w:line="300" w:lineRule="auto"/>
            </w:pPr>
            <w:r>
              <w:rPr>
                <w:sz w:val="20"/>
                <w:szCs w:val="20"/>
              </w:rPr>
              <w:t>Implementace s použitím aktuálně odolných a bezpečných komunikačních protokolů, ochrana důvěrnosti i integrity komunikace. Vyžadovány jsou aktuálně odolné kryptografické algoritmy — toto se týká i komunikačních tras mezi čtečkami a kontroléry nebo komunikace mezi kontroléry a řídicím systémem.</w:t>
            </w:r>
          </w:p>
          <w:p w14:paraId="452CABE3"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Vyhlášky k ZoKB uvádějí nutnost použití bezpečných protokolů, důvěrnosti a integrity vzdálených připojení a aktuálně odolných kryptografických algoritmů.</w:t>
            </w:r>
          </w:p>
        </w:tc>
      </w:tr>
    </w:tbl>
    <w:p w14:paraId="452CABE5" w14:textId="77777777" w:rsidR="001B790D" w:rsidRDefault="001B790D">
      <w:pPr>
        <w:spacing w:after="100"/>
      </w:pPr>
    </w:p>
    <w:p w14:paraId="452CABEC" w14:textId="34973D04" w:rsidR="001B790D" w:rsidRDefault="00D017B9">
      <w:pPr>
        <w:spacing w:after="100"/>
      </w:pPr>
      <w:bookmarkStart w:id="15" w:name="OLE_LINK34"/>
      <w:r w:rsidRPr="0092380C">
        <w:rPr>
          <w:i/>
          <w:iCs/>
          <w:color w:val="215E99" w:themeColor="text2" w:themeTint="BF"/>
        </w:rPr>
        <w:t>[Konec ukázky kapitoly, plná verze dokumentu pokračuje dalšími požadavky]</w:t>
      </w:r>
      <w:bookmarkEnd w:id="15"/>
    </w:p>
    <w:p w14:paraId="452CABF3" w14:textId="77777777" w:rsidR="001B790D" w:rsidRDefault="001B790D">
      <w:pPr>
        <w:spacing w:after="100"/>
      </w:pPr>
    </w:p>
    <w:p w14:paraId="5A716692" w14:textId="77777777" w:rsidR="00412A19" w:rsidRDefault="00412A19">
      <w:pPr>
        <w:spacing w:after="100"/>
      </w:pPr>
    </w:p>
    <w:p w14:paraId="7673F23D" w14:textId="77777777" w:rsidR="00412A19" w:rsidRDefault="00412A19">
      <w:pPr>
        <w:spacing w:after="100"/>
      </w:pPr>
    </w:p>
    <w:p w14:paraId="452CABF4" w14:textId="33B19F72" w:rsidR="001B790D" w:rsidRDefault="00000000">
      <w:pPr>
        <w:pStyle w:val="Heading2"/>
        <w:pBdr>
          <w:bottom w:val="single" w:sz="12" w:space="4" w:color="E5E7EB"/>
        </w:pBdr>
        <w:spacing w:before="360" w:after="160"/>
      </w:pPr>
      <w:bookmarkStart w:id="16" w:name="ch_a_9"/>
      <w:r>
        <w:rPr>
          <w:b/>
          <w:bCs/>
          <w:color w:val="1A1A1A"/>
          <w:sz w:val="28"/>
          <w:szCs w:val="28"/>
        </w:rPr>
        <w:lastRenderedPageBreak/>
        <w:t>9. Provozní a organizační opatření</w:t>
      </w:r>
      <w:bookmarkEnd w:id="16"/>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BFA"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F5"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F6" w14:textId="77777777" w:rsidR="001B790D" w:rsidRDefault="00000000">
            <w:pPr>
              <w:spacing w:after="80"/>
            </w:pPr>
            <w:r>
              <w:rPr>
                <w:b/>
                <w:bCs/>
                <w:color w:val="DC2626"/>
                <w:spacing w:val="20"/>
                <w:sz w:val="14"/>
                <w:szCs w:val="14"/>
              </w:rPr>
              <w:t>POŽADAVEK</w:t>
            </w:r>
          </w:p>
          <w:p w14:paraId="452CABF7" w14:textId="77777777" w:rsidR="001B790D" w:rsidRDefault="00000000">
            <w:pPr>
              <w:spacing w:after="120"/>
            </w:pPr>
            <w:r>
              <w:rPr>
                <w:b/>
                <w:bCs/>
              </w:rPr>
              <w:t>Návštěvy jsou evidovány v systému.</w:t>
            </w:r>
          </w:p>
          <w:p w14:paraId="452CABF8" w14:textId="77777777" w:rsidR="001B790D" w:rsidRDefault="00000000">
            <w:pPr>
              <w:spacing w:after="80" w:line="300" w:lineRule="auto"/>
            </w:pPr>
            <w:r>
              <w:rPr>
                <w:sz w:val="20"/>
                <w:szCs w:val="20"/>
              </w:rPr>
              <w:t>Pro vstup návštěv je definován proces registrace, vydání dočasného oprávnění a jeho automatické expirace.</w:t>
            </w:r>
          </w:p>
          <w:p w14:paraId="452CABF9"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Všechny zainteresované role v systému mají k dispozici protokoly s popisy celého procesu správy návštěv a protokoly jsou systémově implementovány.</w:t>
            </w:r>
          </w:p>
        </w:tc>
      </w:tr>
    </w:tbl>
    <w:p w14:paraId="452CABFB"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C01"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BFC"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BFD" w14:textId="77777777" w:rsidR="001B790D" w:rsidRDefault="00000000">
            <w:pPr>
              <w:spacing w:after="80"/>
            </w:pPr>
            <w:r>
              <w:rPr>
                <w:b/>
                <w:bCs/>
                <w:color w:val="DC2626"/>
                <w:spacing w:val="20"/>
                <w:sz w:val="14"/>
                <w:szCs w:val="14"/>
              </w:rPr>
              <w:t>POŽADAVEK</w:t>
            </w:r>
          </w:p>
          <w:p w14:paraId="452CABFE" w14:textId="77777777" w:rsidR="001B790D" w:rsidRDefault="00000000">
            <w:pPr>
              <w:spacing w:after="120"/>
            </w:pPr>
            <w:r>
              <w:rPr>
                <w:b/>
                <w:bCs/>
              </w:rPr>
              <w:t>Požadavky na dodavatele přístupového řešení. (Explicitně pro vyšší i nižší režim povinností dle ZoKB.)</w:t>
            </w:r>
          </w:p>
          <w:p w14:paraId="452CABFF" w14:textId="77777777" w:rsidR="001B790D" w:rsidRDefault="00000000">
            <w:pPr>
              <w:spacing w:after="80" w:line="300" w:lineRule="auto"/>
            </w:pPr>
            <w:r>
              <w:rPr>
                <w:sz w:val="20"/>
                <w:szCs w:val="20"/>
              </w:rPr>
              <w:t>Do výběru technolgoie a smluv s dodavateli a integrátory je nezbytné promítnutí bezpečnostních pravidel, auditů, SLA, reportingu incidentů a exit strategií.</w:t>
            </w:r>
          </w:p>
          <w:p w14:paraId="452CAC00"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Režim vyhlášek k ZoKB řeší řízení dodavatelských řetězců.</w:t>
            </w:r>
          </w:p>
        </w:tc>
      </w:tr>
    </w:tbl>
    <w:p w14:paraId="452CAC02" w14:textId="77777777" w:rsidR="001B790D" w:rsidRDefault="001B790D">
      <w:pPr>
        <w:spacing w:after="100"/>
      </w:pPr>
    </w:p>
    <w:p w14:paraId="452CAC03" w14:textId="4786A82E" w:rsidR="001B790D" w:rsidRDefault="00D017B9">
      <w:pPr>
        <w:spacing w:after="320"/>
        <w:rPr>
          <w:i/>
          <w:iCs/>
          <w:color w:val="215E99" w:themeColor="text2" w:themeTint="BF"/>
        </w:rPr>
      </w:pPr>
      <w:bookmarkStart w:id="17" w:name="OLE_LINK35"/>
      <w:r w:rsidRPr="0092380C">
        <w:rPr>
          <w:i/>
          <w:iCs/>
          <w:color w:val="215E99" w:themeColor="text2" w:themeTint="BF"/>
        </w:rPr>
        <w:t>[Konec ukázky kapitoly, plná verze dokumentu pokračuje dalšími požadavky]</w:t>
      </w:r>
      <w:bookmarkEnd w:id="17"/>
    </w:p>
    <w:p w14:paraId="53EBB2DA" w14:textId="77777777" w:rsidR="00D017B9" w:rsidRDefault="00D017B9">
      <w:pPr>
        <w:spacing w:after="320"/>
      </w:pPr>
    </w:p>
    <w:p w14:paraId="452CAC04" w14:textId="400AC196" w:rsidR="001B790D" w:rsidRDefault="00000000">
      <w:pPr>
        <w:pStyle w:val="Heading2"/>
        <w:pBdr>
          <w:bottom w:val="single" w:sz="12" w:space="4" w:color="E5E7EB"/>
        </w:pBdr>
        <w:spacing w:before="360" w:after="160"/>
      </w:pPr>
      <w:bookmarkStart w:id="18" w:name="ch_a_10"/>
      <w:r>
        <w:rPr>
          <w:b/>
          <w:bCs/>
          <w:color w:val="1A1A1A"/>
          <w:sz w:val="28"/>
          <w:szCs w:val="28"/>
        </w:rPr>
        <w:t xml:space="preserve">10. NIS2 / Zákon o kybernetické bezpečnosti </w:t>
      </w:r>
      <w:bookmarkEnd w:id="18"/>
    </w:p>
    <w:p w14:paraId="452CAC05" w14:textId="77777777" w:rsidR="001B790D" w:rsidRDefault="00000000">
      <w:pPr>
        <w:spacing w:after="200"/>
      </w:pPr>
      <w:r>
        <w:rPr>
          <w:b/>
          <w:bCs/>
          <w:color w:val="6B7280"/>
          <w:sz w:val="19"/>
          <w:szCs w:val="19"/>
        </w:rPr>
        <w:t xml:space="preserve">Režim: </w:t>
      </w:r>
      <w:r>
        <w:rPr>
          <w:sz w:val="19"/>
          <w:szCs w:val="19"/>
        </w:rPr>
        <w:t>Nižší povinnosti (§ 34 a násl. ZoKB — důležité subjekty)</w:t>
      </w:r>
    </w:p>
    <w:p w14:paraId="452CAC06" w14:textId="77777777" w:rsidR="001B790D" w:rsidRDefault="00000000">
      <w:pPr>
        <w:spacing w:after="240" w:line="300" w:lineRule="auto"/>
      </w:pPr>
      <w:r>
        <w:rPr>
          <w:i/>
          <w:iCs/>
          <w:color w:val="6B7280"/>
          <w:sz w:val="19"/>
          <w:szCs w:val="19"/>
        </w:rPr>
        <w:t>Tato kapitola shrnuje požadavky vyplývající ze zákona č. 264/2025 Sb. (zákon o kybernetické bezpečnosti, ZoKB) a navazujících prováděcích vyhlášek č. 409/2025 Sb. a č. 410/2025 Sb. Vychází z parametrů zadaného projektu a je určena pro potřeby compliance, interního auditu nebo prokazatelné dokumentace souladu.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4"/>
        <w:gridCol w:w="1873"/>
        <w:gridCol w:w="1065"/>
        <w:gridCol w:w="4724"/>
      </w:tblGrid>
      <w:tr w:rsidR="001B790D" w14:paraId="452CAC0B" w14:textId="77777777" w:rsidTr="009F2FEC">
        <w:tblPrEx>
          <w:tblCellMar>
            <w:top w:w="0" w:type="dxa"/>
            <w:bottom w:w="0" w:type="dxa"/>
          </w:tblCellMar>
        </w:tblPrEx>
        <w:trPr>
          <w:tblHeader/>
        </w:trPr>
        <w:tc>
          <w:tcPr>
            <w:tcW w:w="1354" w:type="dxa"/>
            <w:tcBorders>
              <w:top w:val="single" w:sz="4" w:space="0" w:color="E5E7EB"/>
              <w:left w:val="single" w:sz="4" w:space="0" w:color="E5E7EB"/>
              <w:bottom w:val="single" w:sz="4" w:space="0" w:color="E5E7EB"/>
              <w:right w:val="single" w:sz="4" w:space="0" w:color="E5E7EB"/>
            </w:tcBorders>
            <w:shd w:val="clear" w:color="auto" w:fill="F3F4F6"/>
            <w:tcMar>
              <w:top w:w="120" w:type="dxa"/>
              <w:left w:w="160" w:type="dxa"/>
              <w:bottom w:w="120" w:type="dxa"/>
              <w:right w:w="80" w:type="dxa"/>
            </w:tcMar>
          </w:tcPr>
          <w:p w14:paraId="452CAC07" w14:textId="77777777" w:rsidR="001B790D" w:rsidRDefault="00000000">
            <w:r>
              <w:rPr>
                <w:b/>
                <w:bCs/>
                <w:sz w:val="18"/>
                <w:szCs w:val="18"/>
              </w:rPr>
              <w:t>Kapitola</w:t>
            </w:r>
          </w:p>
        </w:tc>
        <w:tc>
          <w:tcPr>
            <w:tcW w:w="1873" w:type="dxa"/>
            <w:tcBorders>
              <w:top w:val="single" w:sz="4" w:space="0" w:color="E5E7EB"/>
              <w:left w:val="single" w:sz="4" w:space="0" w:color="E5E7EB"/>
              <w:bottom w:val="single" w:sz="4" w:space="0" w:color="E5E7EB"/>
              <w:right w:val="single" w:sz="4" w:space="0" w:color="E5E7EB"/>
            </w:tcBorders>
            <w:shd w:val="clear" w:color="auto" w:fill="F3F4F6"/>
            <w:tcMar>
              <w:top w:w="120" w:type="dxa"/>
              <w:left w:w="160" w:type="dxa"/>
              <w:bottom w:w="120" w:type="dxa"/>
              <w:right w:w="80" w:type="dxa"/>
            </w:tcMar>
          </w:tcPr>
          <w:p w14:paraId="452CAC08" w14:textId="77777777" w:rsidR="001B790D" w:rsidRDefault="00000000">
            <w:r>
              <w:rPr>
                <w:b/>
                <w:bCs/>
                <w:sz w:val="18"/>
                <w:szCs w:val="18"/>
              </w:rPr>
              <w:t>Oblast</w:t>
            </w:r>
          </w:p>
        </w:tc>
        <w:tc>
          <w:tcPr>
            <w:tcW w:w="1065" w:type="dxa"/>
            <w:tcBorders>
              <w:top w:val="single" w:sz="4" w:space="0" w:color="E5E7EB"/>
              <w:left w:val="single" w:sz="4" w:space="0" w:color="E5E7EB"/>
              <w:bottom w:val="single" w:sz="4" w:space="0" w:color="E5E7EB"/>
              <w:right w:val="single" w:sz="4" w:space="0" w:color="E5E7EB"/>
            </w:tcBorders>
            <w:shd w:val="clear" w:color="auto" w:fill="F3F4F6"/>
            <w:tcMar>
              <w:top w:w="120" w:type="dxa"/>
              <w:left w:w="160" w:type="dxa"/>
              <w:bottom w:w="120" w:type="dxa"/>
              <w:right w:w="80" w:type="dxa"/>
            </w:tcMar>
          </w:tcPr>
          <w:p w14:paraId="452CAC09" w14:textId="77777777" w:rsidR="001B790D" w:rsidRDefault="00000000">
            <w:r>
              <w:rPr>
                <w:b/>
                <w:bCs/>
                <w:sz w:val="18"/>
                <w:szCs w:val="18"/>
              </w:rPr>
              <w:t>Typ</w:t>
            </w:r>
          </w:p>
        </w:tc>
        <w:tc>
          <w:tcPr>
            <w:tcW w:w="4724" w:type="dxa"/>
            <w:tcBorders>
              <w:top w:val="single" w:sz="4" w:space="0" w:color="E5E7EB"/>
              <w:left w:val="single" w:sz="4" w:space="0" w:color="E5E7EB"/>
              <w:bottom w:val="single" w:sz="4" w:space="0" w:color="E5E7EB"/>
              <w:right w:val="single" w:sz="4" w:space="0" w:color="E5E7EB"/>
            </w:tcBorders>
            <w:shd w:val="clear" w:color="auto" w:fill="F3F4F6"/>
            <w:tcMar>
              <w:top w:w="120" w:type="dxa"/>
              <w:left w:w="160" w:type="dxa"/>
              <w:bottom w:w="120" w:type="dxa"/>
              <w:right w:w="80" w:type="dxa"/>
            </w:tcMar>
          </w:tcPr>
          <w:p w14:paraId="452CAC0A" w14:textId="77777777" w:rsidR="001B790D" w:rsidRDefault="00000000">
            <w:r>
              <w:rPr>
                <w:b/>
                <w:bCs/>
                <w:sz w:val="18"/>
                <w:szCs w:val="18"/>
              </w:rPr>
              <w:t>Požadavek / Doporučení</w:t>
            </w:r>
          </w:p>
        </w:tc>
      </w:tr>
      <w:tr w:rsidR="001B790D" w14:paraId="452CAC10" w14:textId="77777777" w:rsidTr="009F2FEC">
        <w:tblPrEx>
          <w:tblCellMar>
            <w:top w:w="0" w:type="dxa"/>
            <w:bottom w:w="0" w:type="dxa"/>
          </w:tblCellMar>
        </w:tblPrEx>
        <w:tc>
          <w:tcPr>
            <w:tcW w:w="135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0C" w14:textId="77777777" w:rsidR="001B790D" w:rsidRDefault="00000000">
            <w:r>
              <w:rPr>
                <w:color w:val="6B7280"/>
                <w:sz w:val="18"/>
                <w:szCs w:val="18"/>
              </w:rPr>
              <w:t>3. Architektura systému</w:t>
            </w:r>
          </w:p>
        </w:tc>
        <w:tc>
          <w:tcPr>
            <w:tcW w:w="1873"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0D" w14:textId="77777777" w:rsidR="001B790D" w:rsidRDefault="00000000">
            <w:r>
              <w:rPr>
                <w:sz w:val="18"/>
                <w:szCs w:val="18"/>
              </w:rPr>
              <w:t>Fyzická ochrana vstupu</w:t>
            </w:r>
          </w:p>
        </w:tc>
        <w:tc>
          <w:tcPr>
            <w:tcW w:w="1065"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0E" w14:textId="77777777" w:rsidR="001B790D" w:rsidRDefault="00000000">
            <w:r>
              <w:rPr>
                <w:b/>
                <w:bCs/>
                <w:color w:val="DC2626"/>
                <w:sz w:val="16"/>
                <w:szCs w:val="16"/>
              </w:rPr>
              <w:t>POŽADAVEK</w:t>
            </w:r>
          </w:p>
        </w:tc>
        <w:tc>
          <w:tcPr>
            <w:tcW w:w="472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0F" w14:textId="09A9D875" w:rsidR="001B790D" w:rsidRDefault="00000000">
            <w:pPr>
              <w:spacing w:line="280" w:lineRule="auto"/>
            </w:pPr>
            <w:r>
              <w:rPr>
                <w:sz w:val="19"/>
                <w:szCs w:val="19"/>
              </w:rPr>
              <w:t>Zabránění neoprávněnému vstupu. (Explicitně pro vyšší i nižší režim povinností dle ZoKB.)</w:t>
            </w:r>
          </w:p>
        </w:tc>
      </w:tr>
      <w:tr w:rsidR="001B790D" w14:paraId="452CAC1A" w14:textId="77777777" w:rsidTr="009F2FEC">
        <w:tblPrEx>
          <w:tblCellMar>
            <w:top w:w="0" w:type="dxa"/>
            <w:bottom w:w="0" w:type="dxa"/>
          </w:tblCellMar>
        </w:tblPrEx>
        <w:tc>
          <w:tcPr>
            <w:tcW w:w="135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6" w14:textId="77777777" w:rsidR="001B790D" w:rsidRDefault="00000000">
            <w:r>
              <w:rPr>
                <w:color w:val="6B7280"/>
                <w:sz w:val="18"/>
                <w:szCs w:val="18"/>
              </w:rPr>
              <w:t>8. Kybernetická bezpečnost</w:t>
            </w:r>
          </w:p>
        </w:tc>
        <w:tc>
          <w:tcPr>
            <w:tcW w:w="1873"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7" w14:textId="77777777" w:rsidR="001B790D" w:rsidRDefault="00000000">
            <w:r>
              <w:rPr>
                <w:sz w:val="18"/>
                <w:szCs w:val="18"/>
              </w:rPr>
              <w:t>Minimální oprávnění</w:t>
            </w:r>
          </w:p>
        </w:tc>
        <w:tc>
          <w:tcPr>
            <w:tcW w:w="1065"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8" w14:textId="77777777" w:rsidR="001B790D" w:rsidRDefault="00000000">
            <w:r>
              <w:rPr>
                <w:b/>
                <w:bCs/>
                <w:color w:val="DC2626"/>
                <w:sz w:val="16"/>
                <w:szCs w:val="16"/>
              </w:rPr>
              <w:t>POŽADAVEK</w:t>
            </w:r>
          </w:p>
        </w:tc>
        <w:tc>
          <w:tcPr>
            <w:tcW w:w="472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9" w14:textId="0ED2386E" w:rsidR="001B790D" w:rsidRDefault="00000000">
            <w:pPr>
              <w:spacing w:line="280" w:lineRule="auto"/>
            </w:pPr>
            <w:r>
              <w:rPr>
                <w:sz w:val="19"/>
                <w:szCs w:val="19"/>
              </w:rPr>
              <w:t>Least privilege / minimální oprávnění. (Explicitně pro vyšší i nižší režim povinností dle ZoKB.)</w:t>
            </w:r>
          </w:p>
        </w:tc>
      </w:tr>
      <w:tr w:rsidR="001B790D" w14:paraId="452CAC1F" w14:textId="77777777" w:rsidTr="009F2FEC">
        <w:tblPrEx>
          <w:tblCellMar>
            <w:top w:w="0" w:type="dxa"/>
            <w:bottom w:w="0" w:type="dxa"/>
          </w:tblCellMar>
        </w:tblPrEx>
        <w:tc>
          <w:tcPr>
            <w:tcW w:w="135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B" w14:textId="77777777" w:rsidR="001B790D" w:rsidRDefault="00000000">
            <w:r>
              <w:rPr>
                <w:color w:val="6B7280"/>
                <w:sz w:val="18"/>
                <w:szCs w:val="18"/>
              </w:rPr>
              <w:t>8. Kybernetická bezpečnost</w:t>
            </w:r>
          </w:p>
        </w:tc>
        <w:tc>
          <w:tcPr>
            <w:tcW w:w="1873"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C" w14:textId="77777777" w:rsidR="001B790D" w:rsidRDefault="00000000">
            <w:r>
              <w:rPr>
                <w:sz w:val="18"/>
                <w:szCs w:val="18"/>
              </w:rPr>
              <w:t>Revize oprávnění</w:t>
            </w:r>
          </w:p>
        </w:tc>
        <w:tc>
          <w:tcPr>
            <w:tcW w:w="1065"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D" w14:textId="77777777" w:rsidR="001B790D" w:rsidRDefault="00000000">
            <w:r>
              <w:rPr>
                <w:b/>
                <w:bCs/>
                <w:color w:val="DC2626"/>
                <w:sz w:val="16"/>
                <w:szCs w:val="16"/>
              </w:rPr>
              <w:t>POŽADAVEK</w:t>
            </w:r>
          </w:p>
        </w:tc>
        <w:tc>
          <w:tcPr>
            <w:tcW w:w="472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1E" w14:textId="48B77290" w:rsidR="001B790D" w:rsidRDefault="00000000">
            <w:pPr>
              <w:spacing w:line="280" w:lineRule="auto"/>
            </w:pPr>
            <w:r>
              <w:rPr>
                <w:sz w:val="19"/>
                <w:szCs w:val="19"/>
              </w:rPr>
              <w:t>Pravidelná revize práv. (Explicitně pro vyšší i nižší režim povinností dle ZoKB.)</w:t>
            </w:r>
          </w:p>
        </w:tc>
      </w:tr>
      <w:tr w:rsidR="001B790D" w14:paraId="452CAC38" w14:textId="77777777" w:rsidTr="009F2FEC">
        <w:tblPrEx>
          <w:tblCellMar>
            <w:top w:w="0" w:type="dxa"/>
            <w:bottom w:w="0" w:type="dxa"/>
          </w:tblCellMar>
        </w:tblPrEx>
        <w:tc>
          <w:tcPr>
            <w:tcW w:w="135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34" w14:textId="77777777" w:rsidR="001B790D" w:rsidRDefault="00000000">
            <w:r>
              <w:rPr>
                <w:color w:val="6B7280"/>
                <w:sz w:val="18"/>
                <w:szCs w:val="18"/>
              </w:rPr>
              <w:t>8. Kybernetická bezpečnost</w:t>
            </w:r>
          </w:p>
        </w:tc>
        <w:tc>
          <w:tcPr>
            <w:tcW w:w="1873"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35" w14:textId="77777777" w:rsidR="001B790D" w:rsidRDefault="00000000">
            <w:r>
              <w:rPr>
                <w:sz w:val="18"/>
                <w:szCs w:val="18"/>
              </w:rPr>
              <w:t>Bezpečné protokoly</w:t>
            </w:r>
          </w:p>
        </w:tc>
        <w:tc>
          <w:tcPr>
            <w:tcW w:w="1065"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36" w14:textId="77777777" w:rsidR="001B790D" w:rsidRDefault="00000000">
            <w:r>
              <w:rPr>
                <w:b/>
                <w:bCs/>
                <w:color w:val="DC2626"/>
                <w:sz w:val="16"/>
                <w:szCs w:val="16"/>
              </w:rPr>
              <w:t>POŽADAVEK</w:t>
            </w:r>
          </w:p>
        </w:tc>
        <w:tc>
          <w:tcPr>
            <w:tcW w:w="472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37" w14:textId="379D4F55" w:rsidR="001B790D" w:rsidRDefault="00000000">
            <w:pPr>
              <w:spacing w:line="280" w:lineRule="auto"/>
            </w:pPr>
            <w:r>
              <w:rPr>
                <w:sz w:val="19"/>
                <w:szCs w:val="19"/>
              </w:rPr>
              <w:t>Bezpečné protokoly a šifrovaný přenos. (Explicitně pro vyšší i nižší režim povinností dle ZoKB.)</w:t>
            </w:r>
          </w:p>
        </w:tc>
      </w:tr>
      <w:tr w:rsidR="001B790D" w14:paraId="452CAC47" w14:textId="77777777" w:rsidTr="009F2FEC">
        <w:tblPrEx>
          <w:tblCellMar>
            <w:top w:w="0" w:type="dxa"/>
            <w:bottom w:w="0" w:type="dxa"/>
          </w:tblCellMar>
        </w:tblPrEx>
        <w:tc>
          <w:tcPr>
            <w:tcW w:w="135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43" w14:textId="77777777" w:rsidR="001B790D" w:rsidRDefault="00000000">
            <w:r>
              <w:rPr>
                <w:color w:val="6B7280"/>
                <w:sz w:val="18"/>
                <w:szCs w:val="18"/>
              </w:rPr>
              <w:t>9. Provozní a organizační opatření</w:t>
            </w:r>
          </w:p>
        </w:tc>
        <w:tc>
          <w:tcPr>
            <w:tcW w:w="1873"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44" w14:textId="77777777" w:rsidR="001B790D" w:rsidRDefault="00000000">
            <w:r>
              <w:rPr>
                <w:sz w:val="18"/>
                <w:szCs w:val="18"/>
              </w:rPr>
              <w:t>Bezpečnostní požadavky na dodavatele</w:t>
            </w:r>
          </w:p>
        </w:tc>
        <w:tc>
          <w:tcPr>
            <w:tcW w:w="1065"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45" w14:textId="77777777" w:rsidR="001B790D" w:rsidRDefault="00000000">
            <w:r>
              <w:rPr>
                <w:b/>
                <w:bCs/>
                <w:color w:val="DC2626"/>
                <w:sz w:val="16"/>
                <w:szCs w:val="16"/>
              </w:rPr>
              <w:t>POŽADAVEK</w:t>
            </w:r>
          </w:p>
        </w:tc>
        <w:tc>
          <w:tcPr>
            <w:tcW w:w="4724" w:type="dxa"/>
            <w:tcBorders>
              <w:top w:val="single" w:sz="4" w:space="0" w:color="E5E7EB"/>
              <w:left w:val="single" w:sz="4" w:space="0" w:color="E5E7EB"/>
              <w:bottom w:val="single" w:sz="4" w:space="0" w:color="E5E7EB"/>
              <w:right w:val="single" w:sz="4" w:space="0" w:color="E5E7EB"/>
            </w:tcBorders>
            <w:tcMar>
              <w:top w:w="100" w:type="dxa"/>
              <w:left w:w="160" w:type="dxa"/>
              <w:bottom w:w="100" w:type="dxa"/>
              <w:right w:w="80" w:type="dxa"/>
            </w:tcMar>
          </w:tcPr>
          <w:p w14:paraId="452CAC46" w14:textId="0B59DD3E" w:rsidR="001B790D" w:rsidRDefault="00000000">
            <w:pPr>
              <w:spacing w:line="280" w:lineRule="auto"/>
            </w:pPr>
            <w:r>
              <w:rPr>
                <w:sz w:val="19"/>
                <w:szCs w:val="19"/>
              </w:rPr>
              <w:t>Požadavky na dodavatele přístupového řešení. (Explicitně pro vyšší i nižší režim povinností dle ZoKB.)</w:t>
            </w:r>
          </w:p>
        </w:tc>
      </w:tr>
    </w:tbl>
    <w:p w14:paraId="452CAC48" w14:textId="77777777" w:rsidR="001B790D" w:rsidRDefault="001B790D">
      <w:pPr>
        <w:spacing w:after="120"/>
      </w:pPr>
    </w:p>
    <w:p w14:paraId="452CAC4A" w14:textId="23EFC847" w:rsidR="001B790D" w:rsidRDefault="005B46D6">
      <w:pPr>
        <w:spacing w:after="320"/>
      </w:pPr>
      <w:r w:rsidRPr="0092380C">
        <w:rPr>
          <w:i/>
          <w:iCs/>
          <w:color w:val="215E99" w:themeColor="text2" w:themeTint="BF"/>
        </w:rPr>
        <w:t>[</w:t>
      </w:r>
      <w:r>
        <w:rPr>
          <w:i/>
          <w:iCs/>
          <w:color w:val="215E99" w:themeColor="text2" w:themeTint="BF"/>
        </w:rPr>
        <w:t xml:space="preserve">Příklad </w:t>
      </w:r>
      <w:r w:rsidR="00B772D5">
        <w:rPr>
          <w:i/>
          <w:iCs/>
          <w:color w:val="215E99" w:themeColor="text2" w:themeTint="BF"/>
        </w:rPr>
        <w:t xml:space="preserve">části tabulkového </w:t>
      </w:r>
      <w:r>
        <w:rPr>
          <w:i/>
          <w:iCs/>
          <w:color w:val="215E99" w:themeColor="text2" w:themeTint="BF"/>
        </w:rPr>
        <w:t xml:space="preserve">soupisu </w:t>
      </w:r>
      <w:r w:rsidR="00B772D5">
        <w:rPr>
          <w:i/>
          <w:iCs/>
          <w:color w:val="215E99" w:themeColor="text2" w:themeTint="BF"/>
        </w:rPr>
        <w:t>požadavků ZoKB, reálný plný výstup má záznamů a řádků více.</w:t>
      </w:r>
      <w:r w:rsidRPr="0092380C">
        <w:rPr>
          <w:i/>
          <w:iCs/>
          <w:color w:val="215E99" w:themeColor="text2" w:themeTint="BF"/>
        </w:rPr>
        <w:t>]</w:t>
      </w:r>
    </w:p>
    <w:p w14:paraId="452CAC4B" w14:textId="77777777" w:rsidR="001B790D" w:rsidRDefault="00000000">
      <w:pPr>
        <w:pBdr>
          <w:top w:val="single" w:sz="18" w:space="6" w:color="0D9488"/>
        </w:pBdr>
        <w:spacing w:before="240" w:after="80"/>
      </w:pPr>
      <w:r>
        <w:rPr>
          <w:b/>
          <w:bCs/>
          <w:color w:val="0F766E"/>
          <w:sz w:val="28"/>
          <w:szCs w:val="28"/>
        </w:rPr>
        <w:lastRenderedPageBreak/>
        <w:t>Přidané oblasti</w:t>
      </w:r>
    </w:p>
    <w:p w14:paraId="452CAC4C" w14:textId="77777777" w:rsidR="001B790D" w:rsidRDefault="00000000">
      <w:pPr>
        <w:spacing w:after="240"/>
      </w:pPr>
      <w:r>
        <w:rPr>
          <w:color w:val="6B7280"/>
          <w:sz w:val="18"/>
          <w:szCs w:val="18"/>
        </w:rPr>
        <w:t>Parametry odlišné od hlavní oblasti</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26"/>
      </w:tblGrid>
      <w:tr w:rsidR="001B790D" w14:paraId="452CAC51" w14:textId="77777777">
        <w:tblPrEx>
          <w:tblCellMar>
            <w:top w:w="0" w:type="dxa"/>
            <w:bottom w:w="0" w:type="dxa"/>
          </w:tblCellMar>
        </w:tblPrEx>
        <w:tc>
          <w:tcPr>
            <w:tcW w:w="0" w:type="auto"/>
            <w:shd w:val="clear" w:color="auto" w:fill="0F766E"/>
            <w:tcMar>
              <w:top w:w="320" w:type="dxa"/>
              <w:left w:w="400" w:type="dxa"/>
              <w:bottom w:w="320" w:type="dxa"/>
              <w:right w:w="400" w:type="dxa"/>
            </w:tcMar>
          </w:tcPr>
          <w:p w14:paraId="452CAC4E" w14:textId="77777777" w:rsidR="001B790D" w:rsidRDefault="00000000">
            <w:pPr>
              <w:spacing w:after="80"/>
            </w:pPr>
            <w:r>
              <w:rPr>
                <w:b/>
                <w:bCs/>
                <w:color w:val="99F6E4"/>
                <w:spacing w:val="30"/>
                <w:sz w:val="16"/>
                <w:szCs w:val="16"/>
              </w:rPr>
              <w:t>OBLAST B</w:t>
            </w:r>
          </w:p>
          <w:p w14:paraId="452CAC4F" w14:textId="77777777" w:rsidR="001B790D" w:rsidRDefault="00000000">
            <w:pPr>
              <w:spacing w:after="120"/>
            </w:pPr>
            <w:r>
              <w:rPr>
                <w:b/>
                <w:bCs/>
                <w:color w:val="FFFFFF"/>
                <w:sz w:val="36"/>
                <w:szCs w:val="36"/>
              </w:rPr>
              <w:t>Vývoj a výroba</w:t>
            </w:r>
          </w:p>
          <w:p w14:paraId="452CAC50" w14:textId="77777777" w:rsidR="001B790D" w:rsidRDefault="00000000">
            <w:r>
              <w:rPr>
                <w:color w:val="CCFBF1"/>
                <w:sz w:val="18"/>
                <w:szCs w:val="18"/>
              </w:rPr>
              <w:t>Specifické parametry této oblasti</w:t>
            </w:r>
          </w:p>
        </w:tc>
      </w:tr>
    </w:tbl>
    <w:p w14:paraId="71066D0C" w14:textId="77777777" w:rsidR="00380BAA" w:rsidRDefault="00380BAA">
      <w:pPr>
        <w:spacing w:after="160"/>
      </w:pPr>
    </w:p>
    <w:p w14:paraId="452CAC53" w14:textId="77777777" w:rsidR="001B790D" w:rsidRDefault="00000000">
      <w:pPr>
        <w:pBdr>
          <w:bottom w:val="single" w:sz="6" w:space="4" w:color="D1FAE5"/>
        </w:pBdr>
        <w:spacing w:before="160" w:after="160"/>
      </w:pPr>
      <w:r>
        <w:rPr>
          <w:b/>
          <w:bCs/>
          <w:color w:val="0F766E"/>
          <w:spacing w:val="20"/>
          <w:sz w:val="16"/>
          <w:szCs w:val="16"/>
        </w:rPr>
        <w:t>SPECIFICKÉ PARAMETRY TÉTO OBLASTI</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
        <w:gridCol w:w="8918"/>
      </w:tblGrid>
      <w:tr w:rsidR="001B790D" w14:paraId="452CAC59"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C54"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C55" w14:textId="77777777" w:rsidR="001B790D" w:rsidRDefault="00000000">
            <w:pPr>
              <w:spacing w:after="80"/>
            </w:pPr>
            <w:r>
              <w:rPr>
                <w:b/>
                <w:bCs/>
                <w:color w:val="DC2626"/>
                <w:spacing w:val="20"/>
                <w:sz w:val="14"/>
                <w:szCs w:val="14"/>
              </w:rPr>
              <w:t>POŽADAVEK</w:t>
            </w:r>
          </w:p>
          <w:p w14:paraId="452CAC56" w14:textId="77777777" w:rsidR="001B790D" w:rsidRDefault="00000000">
            <w:pPr>
              <w:spacing w:after="120"/>
            </w:pPr>
            <w:r>
              <w:rPr>
                <w:b/>
                <w:bCs/>
              </w:rPr>
              <w:t>Biometrie není jediným identifikačním faktorem.</w:t>
            </w:r>
          </w:p>
          <w:p w14:paraId="452CAC57" w14:textId="77777777" w:rsidR="001B790D" w:rsidRDefault="00000000">
            <w:pPr>
              <w:spacing w:after="80" w:line="300" w:lineRule="auto"/>
            </w:pPr>
            <w:r>
              <w:rPr>
                <w:sz w:val="20"/>
                <w:szCs w:val="20"/>
              </w:rPr>
              <w:t>V regulovaném nebo kritickém bezpečnostním režimu nemůže být biometrická identifikace použita jako výhradní metoda autentizace. Je zajištěna záložní identifikační metoda.</w:t>
            </w:r>
          </w:p>
          <w:p w14:paraId="452CAC58"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Biometrie nesmí být jediný využitelný faktor v regulovaném/kritickém režimu, instalace musí umožňovat "falllback" na jiný způsob identifikace.</w:t>
            </w:r>
          </w:p>
        </w:tc>
      </w:tr>
    </w:tbl>
    <w:p w14:paraId="452CAC5A"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C60"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16A34A"/>
          </w:tcPr>
          <w:p w14:paraId="452CAC5B"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C5C" w14:textId="77777777" w:rsidR="001B790D" w:rsidRDefault="00000000">
            <w:pPr>
              <w:spacing w:after="80"/>
            </w:pPr>
            <w:r>
              <w:rPr>
                <w:b/>
                <w:bCs/>
                <w:color w:val="16A34A"/>
                <w:spacing w:val="20"/>
                <w:sz w:val="14"/>
                <w:szCs w:val="14"/>
              </w:rPr>
              <w:t>POVOLENÍ</w:t>
            </w:r>
          </w:p>
          <w:p w14:paraId="452CAC5D" w14:textId="77777777" w:rsidR="001B790D" w:rsidRDefault="00000000">
            <w:pPr>
              <w:spacing w:after="120"/>
            </w:pPr>
            <w:r>
              <w:rPr>
                <w:b/>
                <w:bCs/>
              </w:rPr>
              <w:t>Je doporučeno využít ukládání biometrického vzoru v paměti zabezpečené karty (tzv. režim Template on Card), tedy bez nutnosti budování centrální databáze biometrických vzorů.</w:t>
            </w:r>
          </w:p>
          <w:p w14:paraId="452CAC5E" w14:textId="77777777" w:rsidR="001B790D" w:rsidRDefault="00000000">
            <w:pPr>
              <w:spacing w:after="80" w:line="300" w:lineRule="auto"/>
            </w:pPr>
            <w:r>
              <w:rPr>
                <w:sz w:val="20"/>
                <w:szCs w:val="20"/>
              </w:rPr>
              <w:t>Režim Template on Card odbourává nutnost budování centrální databáze biometrických vzorů, čímž výrazně snižuje rizika ochrany biometrických dat a zjednodušuje splnění GDPR požadavků.</w:t>
            </w:r>
          </w:p>
          <w:p w14:paraId="452CAC5F"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Respektování pravidla co nejmenšího sběru a uchovávání citlivých osobních údajů v centrálních databázích. Režim Template on Card se obejde bez jakékoliv centrální databáze.</w:t>
            </w:r>
          </w:p>
        </w:tc>
      </w:tr>
    </w:tbl>
    <w:p w14:paraId="452CAC61"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C7C" w14:textId="77777777" w:rsidTr="00F056B5">
        <w:tblPrEx>
          <w:tblCellMar>
            <w:top w:w="0" w:type="dxa"/>
            <w:bottom w:w="0" w:type="dxa"/>
          </w:tblCellMar>
        </w:tblPrEx>
        <w:tc>
          <w:tcPr>
            <w:tcW w:w="109" w:type="dxa"/>
            <w:tcBorders>
              <w:top w:val="none" w:sz="0" w:space="0" w:color="FFFFFF"/>
              <w:left w:val="none" w:sz="0" w:space="0" w:color="FFFFFF"/>
              <w:bottom w:val="none" w:sz="0" w:space="0" w:color="FFFFFF"/>
              <w:right w:val="none" w:sz="0" w:space="0" w:color="FFFFFF"/>
            </w:tcBorders>
            <w:shd w:val="clear" w:color="auto" w:fill="DC2626"/>
          </w:tcPr>
          <w:p w14:paraId="452CAC77" w14:textId="77777777" w:rsidR="001B790D" w:rsidRDefault="001B790D"/>
        </w:tc>
        <w:tc>
          <w:tcPr>
            <w:tcW w:w="8917"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C78" w14:textId="77777777" w:rsidR="001B790D" w:rsidRDefault="00000000">
            <w:pPr>
              <w:spacing w:after="80"/>
            </w:pPr>
            <w:r>
              <w:rPr>
                <w:b/>
                <w:bCs/>
                <w:color w:val="DC2626"/>
                <w:spacing w:val="20"/>
                <w:sz w:val="14"/>
                <w:szCs w:val="14"/>
              </w:rPr>
              <w:t>POŽADAVEK</w:t>
            </w:r>
          </w:p>
          <w:p w14:paraId="452CAC79" w14:textId="77777777" w:rsidR="001B790D" w:rsidRDefault="00000000">
            <w:pPr>
              <w:spacing w:after="120"/>
            </w:pPr>
            <w:r>
              <w:rPr>
                <w:b/>
                <w:bCs/>
              </w:rPr>
              <w:t>Šifrování komunikace mezi čtečkou a řídicí jednotkou.</w:t>
            </w:r>
          </w:p>
          <w:p w14:paraId="452CAC7A" w14:textId="77777777" w:rsidR="001B790D" w:rsidRDefault="00000000">
            <w:pPr>
              <w:spacing w:after="80" w:line="300" w:lineRule="auto"/>
            </w:pPr>
            <w:r>
              <w:rPr>
                <w:sz w:val="20"/>
                <w:szCs w:val="20"/>
              </w:rPr>
              <w:t>Standard 60839-11 pro přístupové systémy předepisuje pro zvolený bezpečnostní stupeň šifrování komunikace mezi čtečkou a řídicí jednotkou (ACU) s autentizací. Pro stupeň 3 musí být implementována alespoň jedna z povolených variant šifrování; pro stupeň 4 je plné šifrování povinné. Doporučeným standardem komunikace je např. OSDP v2 dle EN IEC 60839-11-5.</w:t>
            </w:r>
          </w:p>
          <w:p w14:paraId="452CAC7B"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Prevence možnosti podvržení falešné identity uživatele narušením kanálu mezi čtečkou a kontrolérem. Dle normy 60839-11 je povinné šifrování komunikace čtečka–kontrolér s autentizací od stupně 4, ve stupní 3 je variantní.</w:t>
            </w:r>
          </w:p>
        </w:tc>
      </w:tr>
    </w:tbl>
    <w:p w14:paraId="452CAC7D" w14:textId="77777777" w:rsidR="001B790D" w:rsidRDefault="001B790D">
      <w:pPr>
        <w:spacing w:after="100"/>
      </w:pPr>
    </w:p>
    <w:p w14:paraId="4055E60B" w14:textId="2793979E" w:rsidR="00F056B5" w:rsidRPr="00F056B5" w:rsidRDefault="00F056B5">
      <w:pPr>
        <w:spacing w:after="100"/>
        <w:rPr>
          <w:i/>
          <w:iCs/>
          <w:color w:val="215E99" w:themeColor="text2" w:themeTint="BF"/>
        </w:rPr>
      </w:pPr>
      <w:bookmarkStart w:id="19" w:name="OLE_LINK36"/>
      <w:r w:rsidRPr="0092380C">
        <w:rPr>
          <w:i/>
          <w:iCs/>
          <w:color w:val="215E99" w:themeColor="text2" w:themeTint="BF"/>
        </w:rPr>
        <w:t>[Konec ukázky kapitoly, plná verze dokumentu pokračuje dalšími požadavky]</w:t>
      </w:r>
      <w:bookmarkEnd w:id="19"/>
    </w:p>
    <w:p w14:paraId="1CFB6D77" w14:textId="77777777" w:rsidR="00F056B5" w:rsidRDefault="00F056B5">
      <w:pPr>
        <w:pBdr>
          <w:bottom w:val="single" w:sz="6" w:space="4" w:color="FEF3C7"/>
        </w:pBdr>
        <w:spacing w:before="320" w:after="160"/>
        <w:rPr>
          <w:b/>
          <w:bCs/>
          <w:color w:val="B45309"/>
          <w:spacing w:val="20"/>
          <w:sz w:val="16"/>
          <w:szCs w:val="16"/>
        </w:rPr>
      </w:pPr>
    </w:p>
    <w:p w14:paraId="35504063" w14:textId="77777777" w:rsidR="00F056B5" w:rsidRDefault="00F056B5">
      <w:pPr>
        <w:pBdr>
          <w:bottom w:val="single" w:sz="6" w:space="4" w:color="FEF3C7"/>
        </w:pBdr>
        <w:spacing w:before="320" w:after="160"/>
        <w:rPr>
          <w:b/>
          <w:bCs/>
          <w:color w:val="B45309"/>
          <w:spacing w:val="20"/>
          <w:sz w:val="16"/>
          <w:szCs w:val="16"/>
        </w:rPr>
      </w:pPr>
    </w:p>
    <w:p w14:paraId="7CF87885" w14:textId="77777777" w:rsidR="00F47AB3" w:rsidRDefault="00F47AB3">
      <w:pPr>
        <w:pBdr>
          <w:bottom w:val="single" w:sz="6" w:space="4" w:color="FEF3C7"/>
        </w:pBdr>
        <w:spacing w:before="320" w:after="160"/>
        <w:rPr>
          <w:b/>
          <w:bCs/>
          <w:color w:val="B45309"/>
          <w:spacing w:val="20"/>
          <w:sz w:val="16"/>
          <w:szCs w:val="16"/>
        </w:rPr>
      </w:pPr>
    </w:p>
    <w:p w14:paraId="452CAC85" w14:textId="01C1A58B" w:rsidR="001B790D" w:rsidRDefault="00000000">
      <w:pPr>
        <w:pBdr>
          <w:bottom w:val="single" w:sz="6" w:space="4" w:color="FEF3C7"/>
        </w:pBdr>
        <w:spacing w:before="320" w:after="160"/>
      </w:pPr>
      <w:r>
        <w:rPr>
          <w:b/>
          <w:bCs/>
          <w:color w:val="B45309"/>
          <w:spacing w:val="20"/>
          <w:sz w:val="16"/>
          <w:szCs w:val="16"/>
        </w:rPr>
        <w:lastRenderedPageBreak/>
        <w:t>PARAMETRY Z HLAVNÍ OBLASTI, KTERÉ SE ZDE NEUPLATNÍ</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C8B"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2563EB"/>
          </w:tcPr>
          <w:p w14:paraId="452CAC86"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C87" w14:textId="77777777" w:rsidR="001B790D" w:rsidRDefault="00000000">
            <w:pPr>
              <w:spacing w:after="80"/>
            </w:pPr>
            <w:r>
              <w:rPr>
                <w:b/>
                <w:bCs/>
                <w:color w:val="2563EB"/>
                <w:spacing w:val="20"/>
                <w:sz w:val="14"/>
                <w:szCs w:val="14"/>
              </w:rPr>
              <w:t>DOPORUČENÍ</w:t>
            </w:r>
          </w:p>
          <w:p w14:paraId="452CAC88" w14:textId="77777777" w:rsidR="001B790D" w:rsidRDefault="00000000">
            <w:pPr>
              <w:spacing w:after="120"/>
            </w:pPr>
            <w:r>
              <w:rPr>
                <w:b/>
                <w:bCs/>
              </w:rPr>
              <w:t>Doporučena implementace identifikačních prostředků snadno použitelných návštěvami, se snadným předáním návštěvníkovi.</w:t>
            </w:r>
          </w:p>
          <w:p w14:paraId="452CAC89" w14:textId="77777777" w:rsidR="001B790D" w:rsidRDefault="00000000">
            <w:pPr>
              <w:spacing w:after="80" w:line="300" w:lineRule="auto"/>
            </w:pPr>
            <w:r>
              <w:rPr>
                <w:sz w:val="20"/>
                <w:szCs w:val="20"/>
              </w:rPr>
              <w:t>Pro snadnou správu návštěv v běžném nebo vysokém provozu z hlediska pohybu veřejnosti je doporučeno použití identifikačních prostředků, které umožní snadné použití návštěvníkem a jednoduché předání nebo distribuci na dálku. Takovými prostředky mohou být např. QR kódy a jejich čtečky nebo snadno použitelné virtuální karty v mobilních telefonech.</w:t>
            </w:r>
          </w:p>
          <w:p w14:paraId="452CAC8A"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Legislativa kolem EACS toto nevynucuje, ale jde o doporučitelné opatření pro zajištění bezproblémové správy návštěv. Snadno předatelné (a autorizované) prostředky snižují riziko chyb při vystavování, a nepřímo i potenciálního rizika neoprávněných vstupů.</w:t>
            </w:r>
          </w:p>
        </w:tc>
      </w:tr>
    </w:tbl>
    <w:p w14:paraId="452CAC8C"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C92"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6B7280"/>
          </w:tcPr>
          <w:p w14:paraId="452CAC8D"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C8E" w14:textId="77777777" w:rsidR="001B790D" w:rsidRDefault="00000000">
            <w:pPr>
              <w:spacing w:after="80"/>
            </w:pPr>
            <w:r>
              <w:rPr>
                <w:b/>
                <w:bCs/>
                <w:color w:val="6B7280"/>
                <w:spacing w:val="20"/>
                <w:sz w:val="14"/>
                <w:szCs w:val="14"/>
              </w:rPr>
              <w:t>INFORMACE</w:t>
            </w:r>
          </w:p>
          <w:p w14:paraId="452CAC8F" w14:textId="77777777" w:rsidR="001B790D" w:rsidRDefault="00000000">
            <w:pPr>
              <w:spacing w:after="120"/>
            </w:pPr>
            <w:r>
              <w:rPr>
                <w:b/>
                <w:bCs/>
              </w:rPr>
              <w:t>Důraz na propustnost a provozní režimy dveří.</w:t>
            </w:r>
          </w:p>
          <w:p w14:paraId="452CAC90" w14:textId="77777777" w:rsidR="001B790D" w:rsidRDefault="00000000">
            <w:pPr>
              <w:spacing w:after="80" w:line="300" w:lineRule="auto"/>
            </w:pPr>
            <w:r>
              <w:rPr>
                <w:sz w:val="20"/>
                <w:szCs w:val="20"/>
              </w:rPr>
              <w:t>Technické řešení systému zajiští dostatečnou propustnost dveří nebo jiných přístupových míst, adekvátní předpokládané intenzitě pohybu zaměstnanců, dopravních prostředků nebo případně návštěvníků.</w:t>
            </w:r>
          </w:p>
          <w:p w14:paraId="452CAC91"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Zajištění propustnosti s aplikovanými provozními režimy dveří předcházejí vzniku bezpečnostně problematických situací (jak z hlediska objektové, tak i personální bezpečnosti).</w:t>
            </w:r>
          </w:p>
        </w:tc>
      </w:tr>
    </w:tbl>
    <w:p w14:paraId="452CAC93" w14:textId="77777777" w:rsidR="001B790D" w:rsidRDefault="001B790D">
      <w:pPr>
        <w:spacing w:after="1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9"/>
        <w:gridCol w:w="8917"/>
      </w:tblGrid>
      <w:tr w:rsidR="001B790D" w14:paraId="452CAC99"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C2626"/>
          </w:tcPr>
          <w:p w14:paraId="452CAC94" w14:textId="77777777" w:rsidR="001B790D" w:rsidRDefault="001B790D"/>
        </w:tc>
        <w:tc>
          <w:tcPr>
            <w:tcW w:w="9880" w:type="dxa"/>
            <w:tcBorders>
              <w:top w:val="none" w:sz="0" w:space="0" w:color="FFFFFF"/>
              <w:left w:val="none" w:sz="0" w:space="0" w:color="FFFFFF"/>
              <w:bottom w:val="none" w:sz="0" w:space="0" w:color="FFFFFF"/>
              <w:right w:val="none" w:sz="0" w:space="0" w:color="FFFFFF"/>
            </w:tcBorders>
            <w:tcMar>
              <w:top w:w="160" w:type="dxa"/>
              <w:left w:w="240" w:type="dxa"/>
              <w:bottom w:w="160" w:type="dxa"/>
              <w:right w:w="240" w:type="dxa"/>
            </w:tcMar>
          </w:tcPr>
          <w:p w14:paraId="452CAC95" w14:textId="77777777" w:rsidR="001B790D" w:rsidRDefault="00000000">
            <w:pPr>
              <w:spacing w:after="80"/>
            </w:pPr>
            <w:r>
              <w:rPr>
                <w:b/>
                <w:bCs/>
                <w:color w:val="DC2626"/>
                <w:spacing w:val="20"/>
                <w:sz w:val="14"/>
                <w:szCs w:val="14"/>
              </w:rPr>
              <w:t>POŽADAVEK</w:t>
            </w:r>
          </w:p>
          <w:p w14:paraId="452CAC96" w14:textId="77777777" w:rsidR="001B790D" w:rsidRDefault="00000000">
            <w:pPr>
              <w:spacing w:after="120"/>
            </w:pPr>
            <w:r>
              <w:rPr>
                <w:b/>
                <w:bCs/>
              </w:rPr>
              <w:t>Návštěvy jsou evidovány v systému.</w:t>
            </w:r>
          </w:p>
          <w:p w14:paraId="452CAC97" w14:textId="77777777" w:rsidR="001B790D" w:rsidRDefault="00000000">
            <w:pPr>
              <w:spacing w:after="80" w:line="300" w:lineRule="auto"/>
            </w:pPr>
            <w:r>
              <w:rPr>
                <w:sz w:val="20"/>
                <w:szCs w:val="20"/>
              </w:rPr>
              <w:t>Pro vstup návštěv je definován proces registrace, vydání dočasného oprávnění a jeho automatické expirace.</w:t>
            </w:r>
          </w:p>
          <w:p w14:paraId="452CAC98" w14:textId="77777777" w:rsidR="001B790D" w:rsidRDefault="00000000">
            <w:pPr>
              <w:pBdr>
                <w:top w:val="single" w:sz="4" w:space="4" w:color="E5E7EB"/>
              </w:pBdr>
              <w:spacing w:before="80"/>
            </w:pPr>
            <w:r>
              <w:rPr>
                <w:b/>
                <w:bCs/>
                <w:i/>
                <w:iCs/>
                <w:color w:val="6B7280"/>
                <w:sz w:val="18"/>
                <w:szCs w:val="18"/>
              </w:rPr>
              <w:t xml:space="preserve">Důvod: </w:t>
            </w:r>
            <w:r>
              <w:rPr>
                <w:i/>
                <w:iCs/>
                <w:color w:val="6B7280"/>
                <w:sz w:val="18"/>
                <w:szCs w:val="18"/>
              </w:rPr>
              <w:t>Všechny zainteresované role v systému mají k dispozici protokoly s popisy celého procesu správy návštěv a protokoly jsou systémově implementovány.</w:t>
            </w:r>
          </w:p>
        </w:tc>
      </w:tr>
    </w:tbl>
    <w:p w14:paraId="452CAC9A" w14:textId="77777777" w:rsidR="001B790D" w:rsidRDefault="001B790D">
      <w:pPr>
        <w:spacing w:after="100"/>
      </w:pPr>
    </w:p>
    <w:p w14:paraId="07DEF4A1" w14:textId="0F5B7DBD" w:rsidR="00F47AB3" w:rsidRDefault="00F47AB3">
      <w:pPr>
        <w:spacing w:after="100"/>
      </w:pPr>
      <w:r w:rsidRPr="0092380C">
        <w:rPr>
          <w:i/>
          <w:iCs/>
          <w:color w:val="215E99" w:themeColor="text2" w:themeTint="BF"/>
        </w:rPr>
        <w:t>[Konec ukázky kapitoly, plná verze dokumentu pokračuje dalšími požadavky]</w:t>
      </w:r>
    </w:p>
    <w:p w14:paraId="452CAC9C" w14:textId="602618AB" w:rsidR="00A3105D" w:rsidRDefault="00A3105D">
      <w:bookmarkStart w:id="20" w:name="part_b"/>
      <w:bookmarkEnd w:id="20"/>
      <w:r>
        <w:br w:type="page"/>
      </w:r>
    </w:p>
    <w:p w14:paraId="308D37CE" w14:textId="77777777" w:rsidR="001B790D" w:rsidRDefault="001B790D"/>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26"/>
      </w:tblGrid>
      <w:tr w:rsidR="001B790D" w14:paraId="452CACA0" w14:textId="77777777">
        <w:tblPrEx>
          <w:tblCellMar>
            <w:top w:w="0" w:type="dxa"/>
            <w:bottom w:w="0" w:type="dxa"/>
          </w:tblCellMar>
        </w:tblPrEx>
        <w:tc>
          <w:tcPr>
            <w:tcW w:w="0" w:type="auto"/>
            <w:shd w:val="clear" w:color="auto" w:fill="0F766E"/>
            <w:tcMar>
              <w:top w:w="320" w:type="dxa"/>
              <w:left w:w="400" w:type="dxa"/>
              <w:bottom w:w="320" w:type="dxa"/>
              <w:right w:w="400" w:type="dxa"/>
            </w:tcMar>
          </w:tcPr>
          <w:p w14:paraId="452CAC9D" w14:textId="77777777" w:rsidR="001B790D" w:rsidRDefault="00000000">
            <w:pPr>
              <w:spacing w:after="80"/>
            </w:pPr>
            <w:r>
              <w:rPr>
                <w:b/>
                <w:bCs/>
                <w:color w:val="99F6E4"/>
                <w:spacing w:val="30"/>
                <w:sz w:val="16"/>
                <w:szCs w:val="16"/>
              </w:rPr>
              <w:t>ČÁST B</w:t>
            </w:r>
          </w:p>
          <w:p w14:paraId="452CAC9E" w14:textId="77777777" w:rsidR="001B790D" w:rsidRDefault="00000000">
            <w:pPr>
              <w:spacing w:after="120"/>
            </w:pPr>
            <w:r>
              <w:rPr>
                <w:b/>
                <w:bCs/>
                <w:color w:val="FFFFFF"/>
                <w:sz w:val="36"/>
                <w:szCs w:val="36"/>
              </w:rPr>
              <w:t>Technická zpráva</w:t>
            </w:r>
          </w:p>
          <w:p w14:paraId="452CAC9F" w14:textId="77777777" w:rsidR="001B790D" w:rsidRDefault="00000000">
            <w:r>
              <w:rPr>
                <w:color w:val="CCFBF1"/>
                <w:sz w:val="18"/>
                <w:szCs w:val="18"/>
              </w:rPr>
              <w:t>Souvislý text vhodný k vložení do projektové dokumentace</w:t>
            </w:r>
          </w:p>
        </w:tc>
      </w:tr>
    </w:tbl>
    <w:p w14:paraId="362EC955" w14:textId="77777777" w:rsidR="00FA4674" w:rsidRDefault="00FA4674" w:rsidP="00FA4674">
      <w:pPr>
        <w:spacing w:after="100"/>
        <w:rPr>
          <w:i/>
          <w:iCs/>
          <w:color w:val="215E99" w:themeColor="text2" w:themeTint="BF"/>
        </w:rPr>
      </w:pPr>
    </w:p>
    <w:p w14:paraId="6091A87E" w14:textId="5C8CECA9" w:rsidR="00A3105D" w:rsidRDefault="00A3105D" w:rsidP="00FA4674">
      <w:pPr>
        <w:spacing w:after="100"/>
        <w:rPr>
          <w:i/>
          <w:iCs/>
          <w:color w:val="215E99" w:themeColor="text2" w:themeTint="BF"/>
        </w:rPr>
      </w:pPr>
      <w:r w:rsidRPr="00FA4674">
        <w:rPr>
          <w:i/>
          <w:iCs/>
          <w:color w:val="215E99" w:themeColor="text2" w:themeTint="BF"/>
        </w:rPr>
        <w:t xml:space="preserve">Pozn.: Toto je pouze ukázka výstupního dokumentu se zkrácenými kapitolami. Text, který by v plné verzi pokračoval dále, je v jednotivých kapitolách </w:t>
      </w:r>
      <w:r w:rsidR="00FA4674" w:rsidRPr="00FA4674">
        <w:rPr>
          <w:i/>
          <w:iCs/>
          <w:color w:val="215E99" w:themeColor="text2" w:themeTint="BF"/>
        </w:rPr>
        <w:t>označen</w:t>
      </w:r>
      <w:r w:rsidR="00C60ED8">
        <w:rPr>
          <w:i/>
          <w:iCs/>
          <w:color w:val="215E99" w:themeColor="text2" w:themeTint="BF"/>
        </w:rPr>
        <w:t xml:space="preserve"> takto:</w:t>
      </w:r>
      <w:r w:rsidR="00FA4674" w:rsidRPr="00FA4674">
        <w:rPr>
          <w:i/>
          <w:iCs/>
          <w:color w:val="215E99" w:themeColor="text2" w:themeTint="BF"/>
        </w:rPr>
        <w:t xml:space="preserve"> </w:t>
      </w:r>
      <w:r w:rsidR="00C60ED8">
        <w:rPr>
          <w:i/>
          <w:iCs/>
          <w:color w:val="215E99" w:themeColor="text2" w:themeTint="BF"/>
        </w:rPr>
        <w:t xml:space="preserve"> </w:t>
      </w:r>
      <w:bookmarkStart w:id="21" w:name="OLE_LINK37"/>
      <w:r w:rsidR="00FA4674" w:rsidRPr="00FA4674">
        <w:rPr>
          <w:i/>
          <w:iCs/>
          <w:color w:val="215E99" w:themeColor="text2" w:themeTint="BF"/>
        </w:rPr>
        <w:t xml:space="preserve">[ … </w:t>
      </w:r>
      <w:r w:rsidR="00C60ED8">
        <w:rPr>
          <w:i/>
          <w:iCs/>
          <w:color w:val="215E99" w:themeColor="text2" w:themeTint="BF"/>
        </w:rPr>
        <w:t>Text</w:t>
      </w:r>
      <w:bookmarkStart w:id="22" w:name="OLE_LINK38"/>
      <w:r w:rsidR="00C60ED8">
        <w:rPr>
          <w:i/>
          <w:iCs/>
          <w:color w:val="215E99" w:themeColor="text2" w:themeTint="BF"/>
        </w:rPr>
        <w:t xml:space="preserve"> pokračuje v plné verzi dokumentu</w:t>
      </w:r>
      <w:r w:rsidR="00FA4674" w:rsidRPr="00FA4674">
        <w:rPr>
          <w:i/>
          <w:iCs/>
          <w:color w:val="215E99" w:themeColor="text2" w:themeTint="BF"/>
        </w:rPr>
        <w:t>]</w:t>
      </w:r>
      <w:bookmarkEnd w:id="21"/>
      <w:bookmarkEnd w:id="22"/>
      <w:r w:rsidR="00C60ED8">
        <w:rPr>
          <w:i/>
          <w:iCs/>
          <w:color w:val="215E99" w:themeColor="text2" w:themeTint="BF"/>
        </w:rPr>
        <w:t>.</w:t>
      </w:r>
    </w:p>
    <w:p w14:paraId="4829DDEF" w14:textId="77777777" w:rsidR="00FA4674" w:rsidRPr="00FA4674" w:rsidRDefault="00FA4674" w:rsidP="00FA4674">
      <w:pPr>
        <w:spacing w:after="100"/>
        <w:rPr>
          <w:i/>
          <w:iCs/>
          <w:color w:val="215E99" w:themeColor="text2" w:themeTint="BF"/>
        </w:rPr>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26"/>
      </w:tblGrid>
      <w:tr w:rsidR="001B790D" w14:paraId="452CACA5" w14:textId="77777777">
        <w:tblPrEx>
          <w:tblCellMar>
            <w:top w:w="0" w:type="dxa"/>
            <w:bottom w:w="0" w:type="dxa"/>
          </w:tblCellMar>
        </w:tblPrEx>
        <w:tc>
          <w:tcPr>
            <w:tcW w:w="0" w:type="auto"/>
            <w:shd w:val="clear" w:color="auto" w:fill="0F766E"/>
            <w:tcMar>
              <w:top w:w="320" w:type="dxa"/>
              <w:left w:w="400" w:type="dxa"/>
              <w:bottom w:w="320" w:type="dxa"/>
              <w:right w:w="400" w:type="dxa"/>
            </w:tcMar>
          </w:tcPr>
          <w:p w14:paraId="452CACA2" w14:textId="77777777" w:rsidR="001B790D" w:rsidRDefault="00000000">
            <w:pPr>
              <w:spacing w:after="80"/>
            </w:pPr>
            <w:r>
              <w:rPr>
                <w:b/>
                <w:bCs/>
                <w:color w:val="99F6E4"/>
                <w:spacing w:val="30"/>
                <w:sz w:val="16"/>
                <w:szCs w:val="16"/>
              </w:rPr>
              <w:t>HLAVNÍ OBLAST</w:t>
            </w:r>
          </w:p>
          <w:p w14:paraId="452CACA3" w14:textId="77777777" w:rsidR="001B790D" w:rsidRDefault="00000000">
            <w:pPr>
              <w:spacing w:after="120"/>
            </w:pPr>
            <w:r>
              <w:rPr>
                <w:b/>
                <w:bCs/>
                <w:color w:val="FFFFFF"/>
                <w:sz w:val="36"/>
                <w:szCs w:val="36"/>
              </w:rPr>
              <w:t>Hlavní budova + administrativa</w:t>
            </w:r>
          </w:p>
          <w:p w14:paraId="452CACA4" w14:textId="77777777" w:rsidR="001B790D" w:rsidRDefault="001B790D"/>
        </w:tc>
      </w:tr>
    </w:tbl>
    <w:p w14:paraId="452CACA6" w14:textId="77777777" w:rsidR="001B790D" w:rsidRDefault="001B790D">
      <w:pPr>
        <w:spacing w:after="160"/>
      </w:pPr>
    </w:p>
    <w:p w14:paraId="452CACA7" w14:textId="77777777" w:rsidR="001B790D" w:rsidRDefault="00000000">
      <w:pPr>
        <w:pStyle w:val="Heading2"/>
        <w:pBdr>
          <w:bottom w:val="single" w:sz="12" w:space="4" w:color="E5E7EB"/>
        </w:pBdr>
        <w:spacing w:before="360" w:after="160"/>
      </w:pPr>
      <w:bookmarkStart w:id="23" w:name="ch_b_1"/>
      <w:r>
        <w:rPr>
          <w:b/>
          <w:bCs/>
          <w:color w:val="1A1A1A"/>
          <w:sz w:val="28"/>
          <w:szCs w:val="28"/>
        </w:rPr>
        <w:t>1. Vstupní parametry projektu</w:t>
      </w:r>
      <w:bookmarkEnd w:id="23"/>
    </w:p>
    <w:p w14:paraId="452CACA8" w14:textId="77777777" w:rsidR="001B790D" w:rsidRDefault="00000000">
      <w:pPr>
        <w:spacing w:after="200" w:line="300" w:lineRule="auto"/>
      </w:pPr>
      <w:r>
        <w:rPr>
          <w:i/>
          <w:iCs/>
          <w:color w:val="6B7280"/>
          <w:sz w:val="19"/>
          <w:szCs w:val="19"/>
        </w:rPr>
        <w:t>Projektová dokumentace vychází z níže uvedených parametrů zadaných do návrháře ACS Architect. Výběr požadavků a doporučení v kapitolách 2–10 je přímým výsledkem vyhodnocení těchto vstupů vůči metodice.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22"/>
        <w:gridCol w:w="5794"/>
      </w:tblGrid>
      <w:tr w:rsidR="001B790D" w14:paraId="452CACAB"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A9" w14:textId="77777777" w:rsidR="001B790D" w:rsidRDefault="00000000">
            <w:r>
              <w:rPr>
                <w:b/>
                <w:bCs/>
                <w:sz w:val="19"/>
                <w:szCs w:val="19"/>
              </w:rPr>
              <w:t>Typ objektu</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AA" w14:textId="77777777" w:rsidR="001B790D" w:rsidRDefault="00000000">
            <w:r>
              <w:rPr>
                <w:sz w:val="19"/>
                <w:szCs w:val="19"/>
              </w:rPr>
              <w:t>Průmysl / Výroba / Logistika</w:t>
            </w:r>
          </w:p>
        </w:tc>
      </w:tr>
      <w:tr w:rsidR="001B790D" w14:paraId="452CACAE"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AC" w14:textId="77777777" w:rsidR="001B790D" w:rsidRDefault="00000000">
            <w:r>
              <w:rPr>
                <w:b/>
                <w:bCs/>
                <w:sz w:val="19"/>
                <w:szCs w:val="19"/>
              </w:rPr>
              <w:t>Počet lokalit</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AD" w14:textId="77777777" w:rsidR="001B790D" w:rsidRDefault="00000000">
            <w:r>
              <w:rPr>
                <w:sz w:val="19"/>
                <w:szCs w:val="19"/>
              </w:rPr>
              <w:t>Více lokalit / kampus / pobočky</w:t>
            </w:r>
          </w:p>
        </w:tc>
      </w:tr>
      <w:tr w:rsidR="001B790D" w14:paraId="452CACB1"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AF" w14:textId="77777777" w:rsidR="001B790D" w:rsidRDefault="00000000">
            <w:r>
              <w:rPr>
                <w:b/>
                <w:bCs/>
                <w:sz w:val="19"/>
                <w:szCs w:val="19"/>
              </w:rPr>
              <w:t>Typ identifikačního média</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B0" w14:textId="77777777" w:rsidR="001B790D" w:rsidRDefault="00000000">
            <w:r>
              <w:rPr>
                <w:sz w:val="19"/>
                <w:szCs w:val="19"/>
              </w:rPr>
              <w:t>Karta (čipová, bezkontaktní)</w:t>
            </w:r>
          </w:p>
        </w:tc>
      </w:tr>
      <w:tr w:rsidR="001B790D" w14:paraId="452CACB4"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B2" w14:textId="77777777" w:rsidR="001B790D" w:rsidRDefault="00000000">
            <w:r>
              <w:rPr>
                <w:b/>
                <w:bCs/>
                <w:sz w:val="19"/>
                <w:szCs w:val="19"/>
              </w:rPr>
              <w:t>Dostupnost systému při výpadku napájení</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B3" w14:textId="77777777" w:rsidR="001B790D" w:rsidRDefault="00000000">
            <w:r>
              <w:rPr>
                <w:sz w:val="19"/>
                <w:szCs w:val="19"/>
              </w:rPr>
              <w:t>Lokální provoz dveří při výpadku</w:t>
            </w:r>
          </w:p>
        </w:tc>
      </w:tr>
      <w:tr w:rsidR="001B790D" w14:paraId="452CACB7"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B5" w14:textId="77777777" w:rsidR="001B790D" w:rsidRDefault="00000000">
            <w:r>
              <w:rPr>
                <w:b/>
                <w:bCs/>
                <w:sz w:val="19"/>
                <w:szCs w:val="19"/>
              </w:rPr>
              <w:t>Požadovaná úroveň zabezpečení</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B6" w14:textId="77777777" w:rsidR="001B790D" w:rsidRDefault="00000000">
            <w:r>
              <w:rPr>
                <w:sz w:val="19"/>
                <w:szCs w:val="19"/>
              </w:rPr>
              <w:t>Regulovaná (dle NIS2/ZoKB)</w:t>
            </w:r>
          </w:p>
        </w:tc>
      </w:tr>
      <w:tr w:rsidR="001B790D" w14:paraId="452CACBB"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B8" w14:textId="77777777" w:rsidR="001B790D" w:rsidRDefault="00000000">
            <w:r>
              <w:rPr>
                <w:b/>
                <w:bCs/>
                <w:sz w:val="19"/>
                <w:szCs w:val="19"/>
              </w:rPr>
              <w:t>Legislativní / normativní požadavky</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B9" w14:textId="77777777" w:rsidR="001B790D" w:rsidRDefault="00000000">
            <w:pPr>
              <w:spacing w:after="40"/>
            </w:pPr>
            <w:r>
              <w:rPr>
                <w:sz w:val="19"/>
                <w:szCs w:val="19"/>
              </w:rPr>
              <w:t>NIS2 / Zákon o kyber. bezpečnosti</w:t>
            </w:r>
          </w:p>
          <w:p w14:paraId="452CACBA" w14:textId="77777777" w:rsidR="001B790D" w:rsidRDefault="00000000">
            <w:r>
              <w:rPr>
                <w:sz w:val="19"/>
                <w:szCs w:val="19"/>
              </w:rPr>
              <w:t>EN 60839-11 (norma ACS)</w:t>
            </w:r>
          </w:p>
        </w:tc>
      </w:tr>
      <w:tr w:rsidR="001B790D" w14:paraId="452CACC0"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BC" w14:textId="77777777" w:rsidR="001B790D" w:rsidRDefault="00000000">
            <w:r>
              <w:rPr>
                <w:b/>
                <w:bCs/>
                <w:sz w:val="19"/>
                <w:szCs w:val="19"/>
              </w:rPr>
              <w:t>Integrace s dalšími systémy</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BD" w14:textId="77777777" w:rsidR="001B790D" w:rsidRDefault="00000000">
            <w:pPr>
              <w:spacing w:after="40"/>
            </w:pPr>
            <w:r>
              <w:rPr>
                <w:sz w:val="19"/>
                <w:szCs w:val="19"/>
              </w:rPr>
              <w:t>Video (CCTV — kamerový systém)</w:t>
            </w:r>
          </w:p>
          <w:p w14:paraId="452CACBE" w14:textId="77777777" w:rsidR="001B790D" w:rsidRDefault="00000000">
            <w:pPr>
              <w:spacing w:after="40"/>
            </w:pPr>
            <w:r>
              <w:rPr>
                <w:sz w:val="19"/>
                <w:szCs w:val="19"/>
              </w:rPr>
              <w:t>PZTS (IAS — zabezpečovací systém)</w:t>
            </w:r>
          </w:p>
          <w:p w14:paraId="452CACBF" w14:textId="77777777" w:rsidR="001B790D" w:rsidRDefault="00000000">
            <w:r>
              <w:rPr>
                <w:sz w:val="19"/>
                <w:szCs w:val="19"/>
              </w:rPr>
              <w:t>HR systém / Active Directory</w:t>
            </w:r>
          </w:p>
        </w:tc>
      </w:tr>
      <w:tr w:rsidR="001B790D" w14:paraId="452CACC3"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C1" w14:textId="77777777" w:rsidR="001B790D" w:rsidRDefault="00000000">
            <w:r>
              <w:rPr>
                <w:b/>
                <w:bCs/>
                <w:sz w:val="19"/>
                <w:szCs w:val="19"/>
              </w:rPr>
              <w:t>Pohyb veřejnosti / návštěvy</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C2" w14:textId="77777777" w:rsidR="001B790D" w:rsidRDefault="00000000">
            <w:r>
              <w:rPr>
                <w:sz w:val="19"/>
                <w:szCs w:val="19"/>
              </w:rPr>
              <w:t>Běžný provoz (návštěvy denně)</w:t>
            </w:r>
          </w:p>
        </w:tc>
      </w:tr>
      <w:tr w:rsidR="001B790D" w14:paraId="452CACC6"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C4" w14:textId="77777777" w:rsidR="001B790D" w:rsidRDefault="00000000">
            <w:r>
              <w:rPr>
                <w:b/>
                <w:bCs/>
                <w:sz w:val="19"/>
                <w:szCs w:val="19"/>
              </w:rPr>
              <w:t>IT prostředí</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C5" w14:textId="77777777" w:rsidR="001B790D" w:rsidRDefault="00000000">
            <w:r>
              <w:rPr>
                <w:sz w:val="19"/>
                <w:szCs w:val="19"/>
              </w:rPr>
              <w:t>Oddělená bezpečnostní síť</w:t>
            </w:r>
          </w:p>
        </w:tc>
      </w:tr>
      <w:tr w:rsidR="001B790D" w14:paraId="452CACC9"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C7" w14:textId="77777777" w:rsidR="001B790D" w:rsidRDefault="00000000">
            <w:r>
              <w:rPr>
                <w:b/>
                <w:bCs/>
                <w:sz w:val="19"/>
                <w:szCs w:val="19"/>
              </w:rPr>
              <w:t>Stupeň zabezpečení (EN 60839-11-1)</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C8" w14:textId="77777777" w:rsidR="001B790D" w:rsidRDefault="00000000">
            <w:r>
              <w:rPr>
                <w:sz w:val="19"/>
                <w:szCs w:val="19"/>
              </w:rPr>
              <w:t>Stupeň 2 – Nízké až střední riziko</w:t>
            </w:r>
          </w:p>
        </w:tc>
      </w:tr>
      <w:tr w:rsidR="001B790D" w14:paraId="452CACCC" w14:textId="77777777">
        <w:tblPrEx>
          <w:tblCellMar>
            <w:top w:w="0" w:type="dxa"/>
            <w:bottom w:w="0" w:type="dxa"/>
          </w:tblCellMar>
        </w:tblPrEx>
        <w:tc>
          <w:tcPr>
            <w:tcW w:w="3500" w:type="dxa"/>
            <w:tcBorders>
              <w:top w:val="single" w:sz="4" w:space="0" w:color="E5E7EB"/>
              <w:left w:val="single" w:sz="4" w:space="0" w:color="E5E7EB"/>
              <w:bottom w:val="single" w:sz="4" w:space="0" w:color="E5E7EB"/>
              <w:right w:val="single" w:sz="4" w:space="0" w:color="E5E7EB"/>
            </w:tcBorders>
            <w:shd w:val="clear" w:color="auto" w:fill="F3F4F6"/>
            <w:tcMar>
              <w:top w:w="120" w:type="dxa"/>
              <w:left w:w="200" w:type="dxa"/>
              <w:bottom w:w="120" w:type="dxa"/>
              <w:right w:w="120" w:type="dxa"/>
            </w:tcMar>
          </w:tcPr>
          <w:p w14:paraId="452CACCA" w14:textId="77777777" w:rsidR="001B790D" w:rsidRDefault="00000000">
            <w:r>
              <w:rPr>
                <w:b/>
                <w:bCs/>
                <w:sz w:val="19"/>
                <w:szCs w:val="19"/>
              </w:rPr>
              <w:t>Kategorie subjektu dle ZoKB/NIS2</w:t>
            </w:r>
          </w:p>
        </w:tc>
        <w:tc>
          <w:tcPr>
            <w:tcW w:w="6500" w:type="dxa"/>
            <w:tcBorders>
              <w:top w:val="single" w:sz="4" w:space="0" w:color="E5E7EB"/>
              <w:left w:val="single" w:sz="4" w:space="0" w:color="E5E7EB"/>
              <w:bottom w:val="single" w:sz="4" w:space="0" w:color="E5E7EB"/>
              <w:right w:val="single" w:sz="4" w:space="0" w:color="E5E7EB"/>
            </w:tcBorders>
            <w:tcMar>
              <w:top w:w="120" w:type="dxa"/>
              <w:left w:w="200" w:type="dxa"/>
              <w:bottom w:w="120" w:type="dxa"/>
              <w:right w:w="120" w:type="dxa"/>
            </w:tcMar>
          </w:tcPr>
          <w:p w14:paraId="452CACCB" w14:textId="77777777" w:rsidR="001B790D" w:rsidRDefault="00000000">
            <w:r>
              <w:rPr>
                <w:sz w:val="19"/>
                <w:szCs w:val="19"/>
              </w:rPr>
              <w:t>Nižší povinnosti — důležité subjekty (§ 34 a násl. ZoKB)</w:t>
            </w:r>
          </w:p>
        </w:tc>
      </w:tr>
    </w:tbl>
    <w:p w14:paraId="452CACCD" w14:textId="77777777" w:rsidR="001B790D" w:rsidRDefault="001B790D">
      <w:pPr>
        <w:spacing w:after="240"/>
      </w:pPr>
    </w:p>
    <w:p w14:paraId="452CACCE" w14:textId="77777777" w:rsidR="001B790D" w:rsidRDefault="00000000">
      <w:pPr>
        <w:pStyle w:val="Heading2"/>
        <w:pBdr>
          <w:bottom w:val="single" w:sz="16" w:space="4" w:color="0D9488"/>
        </w:pBdr>
        <w:spacing w:before="360" w:after="160"/>
      </w:pPr>
      <w:bookmarkStart w:id="24" w:name="ch_b_2"/>
      <w:r>
        <w:rPr>
          <w:b/>
          <w:bCs/>
          <w:color w:val="1A1A1A"/>
          <w:sz w:val="28"/>
          <w:szCs w:val="28"/>
        </w:rPr>
        <w:lastRenderedPageBreak/>
        <w:t>2. Bezpečnostní koncept</w:t>
      </w:r>
      <w:bookmarkEnd w:id="24"/>
    </w:p>
    <w:p w14:paraId="452CACCF" w14:textId="77777777" w:rsidR="001B790D" w:rsidRDefault="00000000">
      <w:pPr>
        <w:spacing w:after="160" w:line="320" w:lineRule="auto"/>
        <w:jc w:val="both"/>
      </w:pPr>
      <w:r>
        <w:rPr>
          <w:sz w:val="21"/>
          <w:szCs w:val="21"/>
        </w:rPr>
        <w:t>Pro hlavní budovu a administrativní část objektu je nezbytné zajistit robustní a bezpečnou identifikaci osob. Identifikace musí být založena na médiu s kryptograficky chráněnou identifikační informací. Systém proto využívá identifikační prostředky vybavené kryptografickou ochranou, která účinně brání kopírování a neoprávněné emulaci. Identita uživatele je ověřována prostřednictvím zabezpečeného autentizačního mechanismu, který zajišťuje důvěryhodnost celého procesu kontroly vstupu.</w:t>
      </w:r>
    </w:p>
    <w:p w14:paraId="452CACD0" w14:textId="77777777" w:rsidR="001B790D" w:rsidRDefault="00000000">
      <w:pPr>
        <w:spacing w:after="160" w:line="320" w:lineRule="auto"/>
        <w:jc w:val="both"/>
      </w:pPr>
      <w:r>
        <w:rPr>
          <w:sz w:val="21"/>
          <w:szCs w:val="21"/>
        </w:rPr>
        <w:t>V souladu s tímto požadavkem nesmí být použity identifikační prostředky, které jsou založeny pouze na přenosu sériového čísla média. Konkrétně se jedná o technologie jako Mifare Classic nebo DESFire pracující v režimu UID či CSN, které neposkytují dostatečnou ochranu proti neoprávněnému kopírování a klonování. Takové prostředky neumožňují splnit bezpečnostní standard vyžadovaný pro tuto oblast.</w:t>
      </w:r>
    </w:p>
    <w:p w14:paraId="452CACD1" w14:textId="1662CF5E" w:rsidR="001B790D" w:rsidRDefault="00C60ED8">
      <w:pPr>
        <w:spacing w:after="160" w:line="320" w:lineRule="auto"/>
        <w:jc w:val="both"/>
      </w:pPr>
      <w:bookmarkStart w:id="25" w:name="OLE_LINK39"/>
      <w:r>
        <w:rPr>
          <w:i/>
          <w:iCs/>
          <w:color w:val="215E99" w:themeColor="text2" w:themeTint="BF"/>
        </w:rPr>
        <w:t xml:space="preserve">[ … Text </w:t>
      </w:r>
      <w:r>
        <w:rPr>
          <w:i/>
          <w:iCs/>
          <w:color w:val="215E99" w:themeColor="text2" w:themeTint="BF"/>
        </w:rPr>
        <w:t>pokračuje v plné verzi dokumentu</w:t>
      </w:r>
      <w:r w:rsidRPr="00FA4674">
        <w:rPr>
          <w:i/>
          <w:iCs/>
          <w:color w:val="215E99" w:themeColor="text2" w:themeTint="BF"/>
        </w:rPr>
        <w:t>]</w:t>
      </w:r>
    </w:p>
    <w:p w14:paraId="452CACD2" w14:textId="77777777" w:rsidR="001B790D" w:rsidRDefault="00000000">
      <w:pPr>
        <w:pStyle w:val="Heading2"/>
        <w:pBdr>
          <w:bottom w:val="single" w:sz="16" w:space="4" w:color="0D9488"/>
        </w:pBdr>
        <w:spacing w:before="360" w:after="160"/>
      </w:pPr>
      <w:bookmarkStart w:id="26" w:name="ch_b_3"/>
      <w:bookmarkEnd w:id="25"/>
      <w:r>
        <w:rPr>
          <w:b/>
          <w:bCs/>
          <w:color w:val="1A1A1A"/>
          <w:sz w:val="28"/>
          <w:szCs w:val="28"/>
        </w:rPr>
        <w:t>3. Architektura systému</w:t>
      </w:r>
      <w:bookmarkEnd w:id="26"/>
    </w:p>
    <w:p w14:paraId="452CACD3" w14:textId="77777777" w:rsidR="001B790D" w:rsidRDefault="00000000">
      <w:pPr>
        <w:spacing w:after="160" w:line="320" w:lineRule="auto"/>
        <w:jc w:val="both"/>
      </w:pPr>
      <w:r>
        <w:rPr>
          <w:sz w:val="21"/>
          <w:szCs w:val="21"/>
        </w:rPr>
        <w:t>Hlavní budova s administrativními prostory představuje klíčovou oblast z pohledu zabezpečení přístupu. Navržený systém kontroly vstupu musí aktivně bránit neoprávněnému vstupu do chráněných prostor a k aktivům regulované služby. Tento požadavek vyplývá explicitně z vyššího i nižšího režimu povinností stanovených zákonem o kybernetické bezpečnosti a souvisejícími vyhláškami, které výslovně směřují k aktivnímu bránění neoprávněnému fyzickému přístupu do chráněných prostor.</w:t>
      </w:r>
    </w:p>
    <w:p w14:paraId="452CACD4" w14:textId="77777777" w:rsidR="001B790D" w:rsidRDefault="00000000">
      <w:pPr>
        <w:spacing w:after="160" w:line="320" w:lineRule="auto"/>
        <w:jc w:val="both"/>
      </w:pPr>
      <w:r>
        <w:rPr>
          <w:sz w:val="21"/>
          <w:szCs w:val="21"/>
        </w:rPr>
        <w:t>Z hlediska zajištění dostupnosti funkcí systému i při výpadku komunikace je nezbytné, aby rozhodování o autorizaci přístupu probíhalo lokálně na úrovni jednotlivých přístupových bodů. Při výpadku komunikace musí zůstat zachována schopnost autorizace bez závislosti na centrálním serveru. Tento přístup vyžaduje implementaci distribuované databáze ve dveřních kontrolérech, která umožní kontinuální provoz systému i v případě dočasné nedostupnosti centrální jednotky.</w:t>
      </w:r>
    </w:p>
    <w:p w14:paraId="452CACD5" w14:textId="77777777" w:rsidR="001B790D" w:rsidRDefault="00000000">
      <w:pPr>
        <w:spacing w:after="160" w:line="320" w:lineRule="auto"/>
        <w:jc w:val="both"/>
      </w:pPr>
      <w:r>
        <w:rPr>
          <w:sz w:val="21"/>
          <w:szCs w:val="21"/>
        </w:rPr>
        <w:t>Pro zvolený bezpečnostní stupeň je normativně vyžadováno monitorování stavu portálu pomocí kontaktu dveří nebo jiného obdobného prostředku. Podle normy 60839-11-1 je toto monitorování povinné od bezpečnostního stupně 2. Nedovřené nebo neoprávněně otevřené dveře představují bezpečnostně velmi slabé místo systému, neboť umožňují průchod osob bez identifikace a tedy bez záznamu v logu událostí. Od bezpečnostního stupně 3 je navíc povinná detekce a hlášení nedovřených dveří formou alarmu při nedovření dveří a alarmu při neoprávněném nebo násilném otevření. Doba otevření musí být konfigurovatelná pro jednotlivé přístupové body.</w:t>
      </w:r>
    </w:p>
    <w:p w14:paraId="452CACD7" w14:textId="77777777" w:rsidR="001B790D" w:rsidRDefault="00000000">
      <w:pPr>
        <w:spacing w:after="160" w:line="320" w:lineRule="auto"/>
        <w:jc w:val="both"/>
      </w:pPr>
      <w:r>
        <w:rPr>
          <w:sz w:val="21"/>
          <w:szCs w:val="21"/>
        </w:rPr>
        <w:t>Vzhledem k nutnosti zajistit správu přístupu pro více lokalit je nezbytné implementovat řešení s centralizovanou správou oprávnění. Správa přístupu prováděná samostatně pro každý objekt nebo lokalitu by byla uživatelsky nepohodlná a zvyšovala by riziko zanesení chyb v logice přístupů. Pro odbourání nutnosti individuální správy oprávnění v jednotlivých lokalitách nebo objektech musí systém umožňovat konsolidaci databáze oprávnění s možností rozdělení entit, jako jsou osoby, identifikátory a přístupová oprávnění, do logických celků příslušejících jednotlivým lokalitám.</w:t>
      </w:r>
    </w:p>
    <w:p w14:paraId="38609361" w14:textId="77777777" w:rsidR="0082385E" w:rsidRDefault="0082385E" w:rsidP="0082385E">
      <w:pPr>
        <w:spacing w:after="160" w:line="320" w:lineRule="auto"/>
        <w:jc w:val="both"/>
      </w:pPr>
      <w:r>
        <w:rPr>
          <w:i/>
          <w:iCs/>
          <w:color w:val="215E99" w:themeColor="text2" w:themeTint="BF"/>
        </w:rPr>
        <w:t>[ … Text pokračuje v plné verzi dokumentu</w:t>
      </w:r>
      <w:r w:rsidRPr="00FA4674">
        <w:rPr>
          <w:i/>
          <w:iCs/>
          <w:color w:val="215E99" w:themeColor="text2" w:themeTint="BF"/>
        </w:rPr>
        <w:t>]</w:t>
      </w:r>
    </w:p>
    <w:p w14:paraId="452CACDA" w14:textId="77777777" w:rsidR="001B790D" w:rsidRDefault="00000000">
      <w:pPr>
        <w:pStyle w:val="Heading2"/>
        <w:pBdr>
          <w:bottom w:val="single" w:sz="16" w:space="4" w:color="0D9488"/>
        </w:pBdr>
        <w:spacing w:before="360" w:after="160"/>
      </w:pPr>
      <w:bookmarkStart w:id="27" w:name="ch_b_4"/>
      <w:r>
        <w:rPr>
          <w:b/>
          <w:bCs/>
          <w:color w:val="1A1A1A"/>
          <w:sz w:val="28"/>
          <w:szCs w:val="28"/>
        </w:rPr>
        <w:lastRenderedPageBreak/>
        <w:t>4. Provozní režimy</w:t>
      </w:r>
      <w:bookmarkEnd w:id="27"/>
    </w:p>
    <w:p w14:paraId="452CACDB" w14:textId="77777777" w:rsidR="001B790D" w:rsidRDefault="00000000">
      <w:pPr>
        <w:spacing w:after="160" w:line="320" w:lineRule="auto"/>
        <w:jc w:val="both"/>
      </w:pPr>
      <w:r>
        <w:rPr>
          <w:sz w:val="21"/>
          <w:szCs w:val="21"/>
        </w:rPr>
        <w:t>Pro zajištění spolehlivého a bezpečného provozu systému kontroly vstupu v hlavní budově a administrativní oblasti je nezbytné, aby dokumentace systému obsahovala jasné popisy postupů při mimořádných situacích. Dokumentace musí zahrnovat přesné popisy fungování systému při výpadku komunikace nebo při ztrátě funkčnosti některé z částí systému. Současně je nutné specifikovat, zda a jakým způsobem má na tyto stavy reagovat obsluha v místě. Tato dokumentace je klíčová pro zajištění co nejrychlejší obnovy standardního stavu a funkcí systému po výpadku, bezpečnostním incidentu nebo jiné mimořádné události.</w:t>
      </w:r>
    </w:p>
    <w:p w14:paraId="452CACDC" w14:textId="77777777" w:rsidR="001B790D" w:rsidRDefault="00000000">
      <w:pPr>
        <w:spacing w:after="160" w:line="320" w:lineRule="auto"/>
        <w:jc w:val="both"/>
      </w:pPr>
      <w:r>
        <w:rPr>
          <w:sz w:val="21"/>
          <w:szCs w:val="21"/>
        </w:rPr>
        <w:t>S ohledem na charakter objektu hlavní budovy a administrativní oblasti existuje možnost implementace prvků, které uživatelům zjednoduší proces průchodu přístupovými místy. Technické řešení může zahrnovat automatizované nebo uživatelsky zjednodušené ovládání dveří, například formou hands-free otevírání po platné autentizaci uživatele. Mezi další vhodné prvky patří snadno použitelná otevírací tlačítka, která mohou být provedena jako velkoplošná nebo bezdotyková, případně automaticky otevírané dveře pro vozíky. Nasazení těchto prvků přispívá ke zvýšení uživatelského komfortu bez kompromitace bezpečnosti přístupů.</w:t>
      </w:r>
    </w:p>
    <w:p w14:paraId="3F48A184" w14:textId="77777777" w:rsidR="0082385E" w:rsidRDefault="0082385E" w:rsidP="0082385E">
      <w:pPr>
        <w:spacing w:after="160" w:line="320" w:lineRule="auto"/>
        <w:jc w:val="both"/>
      </w:pPr>
      <w:r>
        <w:rPr>
          <w:i/>
          <w:iCs/>
          <w:color w:val="215E99" w:themeColor="text2" w:themeTint="BF"/>
        </w:rPr>
        <w:t>[ … Text pokračuje v plné verzi dokumentu</w:t>
      </w:r>
      <w:r w:rsidRPr="00FA4674">
        <w:rPr>
          <w:i/>
          <w:iCs/>
          <w:color w:val="215E99" w:themeColor="text2" w:themeTint="BF"/>
        </w:rPr>
        <w:t>]</w:t>
      </w:r>
    </w:p>
    <w:p w14:paraId="452CACDD" w14:textId="15B0EB89" w:rsidR="001B790D" w:rsidRDefault="001B790D">
      <w:pPr>
        <w:spacing w:after="160" w:line="320" w:lineRule="auto"/>
        <w:jc w:val="both"/>
      </w:pPr>
    </w:p>
    <w:p w14:paraId="452CACDE" w14:textId="77777777" w:rsidR="001B790D" w:rsidRDefault="00000000">
      <w:pPr>
        <w:pStyle w:val="Heading2"/>
        <w:pBdr>
          <w:bottom w:val="single" w:sz="16" w:space="4" w:color="0D9488"/>
        </w:pBdr>
        <w:spacing w:before="360" w:after="160"/>
      </w:pPr>
      <w:bookmarkStart w:id="28" w:name="ch_b_5"/>
      <w:r>
        <w:rPr>
          <w:b/>
          <w:bCs/>
          <w:color w:val="1A1A1A"/>
          <w:sz w:val="28"/>
          <w:szCs w:val="28"/>
        </w:rPr>
        <w:t>5. Audit a evidence událostí</w:t>
      </w:r>
      <w:bookmarkEnd w:id="28"/>
    </w:p>
    <w:p w14:paraId="452CACDF" w14:textId="77777777" w:rsidR="001B790D" w:rsidRDefault="00000000">
      <w:pPr>
        <w:spacing w:after="160" w:line="320" w:lineRule="auto"/>
        <w:jc w:val="both"/>
      </w:pPr>
      <w:r>
        <w:rPr>
          <w:sz w:val="21"/>
          <w:szCs w:val="21"/>
        </w:rPr>
        <w:t>Systém kontroly vstupu v hlavní budově a administrativní oblasti musí zajistit komplexní audit a evidenci všech relevantních událostí. Detekce, zaznamenání a signalizace neoprávněného vstupu jsou základními požadavky pro bezpečnostní monitoring. Otevření přístupového místa bez předchozí platné identifikace uživatele nebo bez oprávněného uvolnění z vnitřní strany, například odchodovým snímačem, povede ke vzniku události násilně otevřených dveří, označované jako stav door forced. Tento stav musí být logován a v reálném čase indikován v dohledové platformě i u dotyčného přístupového místa. Auditní záznamy musí obsahovat i případy, kdy došlo k otevření přístupového místa bez identifikace procházející osoby, což představuje předpokládaně neoprávněný vstup.</w:t>
      </w:r>
    </w:p>
    <w:p w14:paraId="452CACE0" w14:textId="77777777" w:rsidR="001B790D" w:rsidRDefault="00000000">
      <w:pPr>
        <w:spacing w:after="160" w:line="320" w:lineRule="auto"/>
        <w:jc w:val="both"/>
      </w:pPr>
      <w:r>
        <w:rPr>
          <w:sz w:val="21"/>
          <w:szCs w:val="21"/>
        </w:rPr>
        <w:t>Pro zajištění kontinuity záznamů je nezbytné lokální ukládání událostí při výpadku komunikace a zpětné uložení do centrálního úložiště po obnovení. V případě výpadku komunikace mezi přístupovými kontroléry a místem pro centralizované ukládaní údajů, například databází softwaru pro centralizovaný monitoring a správu, bude zajištěno lokální ukládání událostí do paměti kontrolérů, a to v počtu a objemu adekvátním pro očekávatelné délky výpadků komunikace v kombinaci s rychlostí generování těchto událostí. Vyšší počet dveří řízených jedním kontrolérem bude předpokládaně generovat za jednotku času vyšší počet událostí. Po obnovení komunikace musí dojít k automatickému přenosu všech těchto uložených údajů do centrální databáze, čímž se předchází ztrátě událostí v záznamech v důsledku výpadku komunikace systémových prvků.</w:t>
      </w:r>
    </w:p>
    <w:p w14:paraId="452CACE2" w14:textId="77777777" w:rsidR="001B790D" w:rsidRDefault="00000000">
      <w:pPr>
        <w:spacing w:after="160" w:line="320" w:lineRule="auto"/>
        <w:jc w:val="both"/>
      </w:pPr>
      <w:r>
        <w:rPr>
          <w:sz w:val="21"/>
          <w:szCs w:val="21"/>
        </w:rPr>
        <w:t xml:space="preserve">Pro splnění auditních požadavků je nutná definice a vynucení minimálního povinného rozsahu zaznamenávaných událostí. Musí být stanovení povinného rozsahu událostí, které se v systému budou uchovávat, přičemž nasazené řešení musí umožnit tyto záznamy snadným způsobem vyhodnocovat a </w:t>
      </w:r>
      <w:r>
        <w:rPr>
          <w:sz w:val="21"/>
          <w:szCs w:val="21"/>
        </w:rPr>
        <w:lastRenderedPageBreak/>
        <w:t>reportovat v podobě auditních přehledů a zpráv. Pro transparentní auditování je potřeba definovat a následně vynutit rozsah událostí, které se budou zaznamenávat.</w:t>
      </w:r>
    </w:p>
    <w:p w14:paraId="000EF293" w14:textId="77777777" w:rsidR="00D278C7" w:rsidRDefault="00D278C7" w:rsidP="00D278C7">
      <w:pPr>
        <w:spacing w:after="160" w:line="320" w:lineRule="auto"/>
        <w:jc w:val="both"/>
      </w:pPr>
      <w:r>
        <w:rPr>
          <w:i/>
          <w:iCs/>
          <w:color w:val="215E99" w:themeColor="text2" w:themeTint="BF"/>
        </w:rPr>
        <w:t>[ … Text pokračuje v plné verzi dokumentu</w:t>
      </w:r>
      <w:r w:rsidRPr="00FA4674">
        <w:rPr>
          <w:i/>
          <w:iCs/>
          <w:color w:val="215E99" w:themeColor="text2" w:themeTint="BF"/>
        </w:rPr>
        <w:t>]</w:t>
      </w:r>
    </w:p>
    <w:p w14:paraId="452CACE6" w14:textId="2910AECF" w:rsidR="001B790D" w:rsidRDefault="001B790D">
      <w:pPr>
        <w:spacing w:after="160" w:line="320" w:lineRule="auto"/>
        <w:jc w:val="both"/>
      </w:pPr>
    </w:p>
    <w:p w14:paraId="452CACE7" w14:textId="77777777" w:rsidR="001B790D" w:rsidRDefault="00000000">
      <w:pPr>
        <w:pStyle w:val="Heading2"/>
        <w:pBdr>
          <w:bottom w:val="single" w:sz="16" w:space="4" w:color="0D9488"/>
        </w:pBdr>
        <w:spacing w:before="360" w:after="160"/>
      </w:pPr>
      <w:bookmarkStart w:id="29" w:name="ch_b_6"/>
      <w:r>
        <w:rPr>
          <w:b/>
          <w:bCs/>
          <w:color w:val="1A1A1A"/>
          <w:sz w:val="28"/>
          <w:szCs w:val="28"/>
        </w:rPr>
        <w:t>6. Správa systému</w:t>
      </w:r>
      <w:bookmarkEnd w:id="29"/>
    </w:p>
    <w:p w14:paraId="452CACE8" w14:textId="77777777" w:rsidR="001B790D" w:rsidRDefault="00000000">
      <w:pPr>
        <w:spacing w:after="160" w:line="320" w:lineRule="auto"/>
        <w:jc w:val="both"/>
      </w:pPr>
      <w:r>
        <w:rPr>
          <w:sz w:val="21"/>
          <w:szCs w:val="21"/>
        </w:rPr>
        <w:t>Přístup ke správě systému kontroly vstupu v hlavní budově a administrativě musí být chráněn vícefaktorovým ověřením. Administrátorské přístupy vyžadují silnou autentizaci administrátora, aby byla zajištěna vysoká ochrana přístupu správce k citlivým funkcím systému. Toto opatření je nezbytné pro minimalizaci rizika neoprávněného zásahu do konfigurace a nastavení celého systému kontroly vstupu.</w:t>
      </w:r>
    </w:p>
    <w:p w14:paraId="452CACE9" w14:textId="77777777" w:rsidR="001B790D" w:rsidRDefault="00000000">
      <w:pPr>
        <w:spacing w:after="160" w:line="320" w:lineRule="auto"/>
        <w:jc w:val="both"/>
      </w:pPr>
      <w:r>
        <w:rPr>
          <w:sz w:val="21"/>
          <w:szCs w:val="21"/>
        </w:rPr>
        <w:t>Konfigurace systému musí být pravidelně zálohována. Je nutné implementovat pravidelné automatické zálohování konfigurace a databáze nastavení, přičemž musí být zajištěna možnost obnovy těchto záloh. Zálohy by měly být uchovávány na jiném úložišti, než na kterém běží řídicí software systému. Pravidelné korektní zálohování a ověřování funkčnosti záloh pomáhá předcházet trvalému kolapsu systému po závažném selhání.</w:t>
      </w:r>
    </w:p>
    <w:p w14:paraId="452CACEA" w14:textId="77777777" w:rsidR="001B790D" w:rsidRDefault="00000000">
      <w:pPr>
        <w:spacing w:after="160" w:line="320" w:lineRule="auto"/>
        <w:jc w:val="both"/>
      </w:pPr>
      <w:r>
        <w:rPr>
          <w:sz w:val="21"/>
          <w:szCs w:val="21"/>
        </w:rPr>
        <w:t>Vyšší počet uživatelů a požadavek na spolehlivou, uživatelsky nenáročnou správu jejich identit vedou k automatizovanému propojení kontroly vstupu se systémy, v nichž se údaje o uživatelích uchovávají a primárně spravují. Musí být zajištěna automatizace správy údajů o uživatelích a jejich identitách prostřednictvím vazby na HR systém nebo Active Directory. Integrace s HR a AD systémy je nutná pro korektní automatizaci správy identit při nástupech a odchodech zaměstnanců a pro eliminaci rizika chyb nebo rozdílného nastavení v jednotlivých systémech.</w:t>
      </w:r>
    </w:p>
    <w:p w14:paraId="2E673933" w14:textId="77777777" w:rsidR="000277CC" w:rsidRDefault="000277CC" w:rsidP="000277CC">
      <w:pPr>
        <w:spacing w:after="160" w:line="320" w:lineRule="auto"/>
        <w:jc w:val="both"/>
        <w:rPr>
          <w:i/>
          <w:iCs/>
          <w:color w:val="215E99" w:themeColor="text2" w:themeTint="BF"/>
        </w:rPr>
      </w:pPr>
      <w:bookmarkStart w:id="30" w:name="ch_b_7"/>
      <w:r>
        <w:rPr>
          <w:i/>
          <w:iCs/>
          <w:color w:val="215E99" w:themeColor="text2" w:themeTint="BF"/>
        </w:rPr>
        <w:t>[ … Text pokračuje v plné verzi dokumentu</w:t>
      </w:r>
      <w:r w:rsidRPr="00FA4674">
        <w:rPr>
          <w:i/>
          <w:iCs/>
          <w:color w:val="215E99" w:themeColor="text2" w:themeTint="BF"/>
        </w:rPr>
        <w:t>]</w:t>
      </w:r>
    </w:p>
    <w:p w14:paraId="05A45C1C" w14:textId="77777777" w:rsidR="00DA57FB" w:rsidRDefault="00DA57FB" w:rsidP="000277CC">
      <w:pPr>
        <w:spacing w:after="160" w:line="320" w:lineRule="auto"/>
        <w:jc w:val="both"/>
      </w:pPr>
    </w:p>
    <w:p w14:paraId="452CACEC" w14:textId="77777777" w:rsidR="001B790D" w:rsidRDefault="00000000">
      <w:pPr>
        <w:pStyle w:val="Heading2"/>
        <w:pBdr>
          <w:bottom w:val="single" w:sz="16" w:space="4" w:color="0D9488"/>
        </w:pBdr>
        <w:spacing w:before="360" w:after="160"/>
      </w:pPr>
      <w:r>
        <w:rPr>
          <w:b/>
          <w:bCs/>
          <w:color w:val="1A1A1A"/>
          <w:sz w:val="28"/>
          <w:szCs w:val="28"/>
        </w:rPr>
        <w:t>7. Integrace</w:t>
      </w:r>
      <w:bookmarkEnd w:id="30"/>
    </w:p>
    <w:p w14:paraId="452CACED" w14:textId="3C059BD6" w:rsidR="001B790D" w:rsidRDefault="00000000">
      <w:pPr>
        <w:spacing w:after="160" w:line="320" w:lineRule="auto"/>
        <w:jc w:val="both"/>
      </w:pPr>
      <w:r>
        <w:rPr>
          <w:sz w:val="21"/>
          <w:szCs w:val="21"/>
        </w:rPr>
        <w:t>Pro hlavní budovu a administrativní část objektu je systém kontroly vstupu propojen se zabezpečovacím systémem PZTS, přičemž tato integrace představuje povinný požadavek. Systém kontroly vstupu je plně integrován se zabezpečovacím systémem tak, aby byly stavy dveří sdíleny s PZTS a poplachové signály obou systémů byly koordinovány podle definovaných priorit. Systém kontroly vstupu musí zajistit odmítnutí vstupu i platného uživatele do oblasti, pokud je tato oblast zastřežena zabezpečovacím systémem PZTS, a to pro prevenci vzniku falešných poplachů. Důvodem této integrace je nutnost koordinace stavů dveří, sdílení poplachových signálů a definice priorit reakcí mezi oběma systémy.</w:t>
      </w:r>
    </w:p>
    <w:p w14:paraId="38F262B7" w14:textId="77777777" w:rsidR="00DA57FB" w:rsidRDefault="00DA57FB" w:rsidP="00DA57FB">
      <w:pPr>
        <w:spacing w:after="160" w:line="320" w:lineRule="auto"/>
        <w:jc w:val="both"/>
      </w:pPr>
      <w:r>
        <w:rPr>
          <w:i/>
          <w:iCs/>
          <w:color w:val="215E99" w:themeColor="text2" w:themeTint="BF"/>
        </w:rPr>
        <w:t>[ … Text pokračuje v plné verzi dokumentu</w:t>
      </w:r>
      <w:r w:rsidRPr="00FA4674">
        <w:rPr>
          <w:i/>
          <w:iCs/>
          <w:color w:val="215E99" w:themeColor="text2" w:themeTint="BF"/>
        </w:rPr>
        <w:t>]</w:t>
      </w:r>
    </w:p>
    <w:p w14:paraId="452CACEE" w14:textId="2CA45F8D" w:rsidR="001B790D" w:rsidRDefault="001B790D">
      <w:pPr>
        <w:spacing w:after="160" w:line="320" w:lineRule="auto"/>
        <w:jc w:val="both"/>
      </w:pPr>
    </w:p>
    <w:p w14:paraId="7E4E73DE" w14:textId="77777777" w:rsidR="00DA57FB" w:rsidRDefault="00DA57FB">
      <w:pPr>
        <w:spacing w:after="160" w:line="320" w:lineRule="auto"/>
        <w:jc w:val="both"/>
      </w:pPr>
    </w:p>
    <w:p w14:paraId="452CACEF" w14:textId="77777777" w:rsidR="001B790D" w:rsidRDefault="00000000">
      <w:pPr>
        <w:pStyle w:val="Heading2"/>
        <w:pBdr>
          <w:bottom w:val="single" w:sz="16" w:space="4" w:color="0D9488"/>
        </w:pBdr>
        <w:spacing w:before="360" w:after="160"/>
      </w:pPr>
      <w:bookmarkStart w:id="31" w:name="ch_b_8"/>
      <w:r>
        <w:rPr>
          <w:b/>
          <w:bCs/>
          <w:color w:val="1A1A1A"/>
          <w:sz w:val="28"/>
          <w:szCs w:val="28"/>
        </w:rPr>
        <w:lastRenderedPageBreak/>
        <w:t>8. Kybernetická bezpečnost</w:t>
      </w:r>
      <w:bookmarkEnd w:id="31"/>
    </w:p>
    <w:p w14:paraId="452CACF0" w14:textId="77777777" w:rsidR="001B790D" w:rsidRDefault="00000000">
      <w:pPr>
        <w:spacing w:after="160" w:line="320" w:lineRule="auto"/>
        <w:jc w:val="both"/>
      </w:pPr>
      <w:r>
        <w:rPr>
          <w:sz w:val="21"/>
          <w:szCs w:val="21"/>
        </w:rPr>
        <w:t>Kybernetická bezpečnost systémů kontroly vstupu v hlavní budově a administrativní oblasti musí být zajištěna komplexním souborem technických a organizačních opatření. Použité prvky musí umožňovat jejich hardening z hlediska kybernetické bezpečnosti, tedy funkce a procesy pro snižování možné útočné plochy. To zahrnuje změnu výchozích hesel, deaktivaci nepoužívaných komunikačních protokolů nebo síťových portů, politiku vynucování silných hesel, aktivaci šifrované komunikace nebo aplikaci principu minimálních oprávnění, v němž má uživatel nebo služba přidělena jen ta práva, která pro svou roli nezbytně potřebuje. Tato možnost hardeningu je vyžadována pro minimalizaci počtu a možností cest a kanálů, kterými by mohl být bezpečnostní systém kompromitován.</w:t>
      </w:r>
    </w:p>
    <w:p w14:paraId="452CACF2" w14:textId="77777777" w:rsidR="001B790D" w:rsidRDefault="00000000">
      <w:pPr>
        <w:spacing w:after="160" w:line="320" w:lineRule="auto"/>
        <w:jc w:val="both"/>
      </w:pPr>
      <w:r>
        <w:rPr>
          <w:sz w:val="21"/>
          <w:szCs w:val="21"/>
        </w:rPr>
        <w:t>Systémové komponenty, primárně přístupové kontroléry, musí mít aktualizovatelný software nebo firmware pro zajištění ochrany proti novým rizikům. Je vyžadováno řízené provádění aktualizací firmware a evidence jejich verzí. Aplikované firmwarové verze musí být evidovány a měla by k nim být dostupná dokumentace výrobce s popisem ošetřených chyb nebo možných bezpečnostních rizik. Tímto způsobem je zajištěna a dokumentována dostupnost řídicího softwaru nebo firmwaru s nejnovějšími dostupnými bezpečnostními záplatami pro udržení vysoké úrovně kybernetické bezpečnosti.</w:t>
      </w:r>
    </w:p>
    <w:p w14:paraId="452CACF3" w14:textId="77777777" w:rsidR="001B790D" w:rsidRDefault="00000000">
      <w:pPr>
        <w:spacing w:after="160" w:line="320" w:lineRule="auto"/>
        <w:jc w:val="both"/>
      </w:pPr>
      <w:r>
        <w:rPr>
          <w:sz w:val="21"/>
          <w:szCs w:val="21"/>
        </w:rPr>
        <w:t>Legislativa v podobě vyhlášky 410/2025 Sb. navázané na zákon o kybernetické bezpečnosti vyžaduje pro systémy kontroly vstupu zákaz sdílených administrátorských účtů a oddělení běžné obsluhy od správy. Každý uživatel a administrátor musí mít jedinečný identifikátor účtu a uživatelské a administrátorské účty jedné osoby musí být oddělené. Navazujícím požadavkem pro vyšší i nižší režim povinností dle zákona o kybernetické bezpečnosti je aplikace principu minimálních oprávnění. Každému účtu musí být přidělena jen práva nezbytně nutná pro výkon role nebo úlohy. Režimy zákona o kybernetické bezpečnosti výslovně požadují minimální oprávnění a u přístupových systémů to dopadá na operátory, administrátory, servis, audit i integrace.</w:t>
      </w:r>
    </w:p>
    <w:p w14:paraId="452CACF4" w14:textId="77777777" w:rsidR="001B790D" w:rsidRDefault="00000000">
      <w:pPr>
        <w:spacing w:after="160" w:line="320" w:lineRule="auto"/>
        <w:jc w:val="both"/>
      </w:pPr>
      <w:r>
        <w:rPr>
          <w:sz w:val="21"/>
          <w:szCs w:val="21"/>
        </w:rPr>
        <w:t>Pravidelné přezkoumávání přístupových práv a oprávnění uživatelů, administrátorů i technických účtů je explicitně vyžadováno pro vyšší i nižší režim povinností dle zákona o kybernetické bezpečnosti. Pravidelná revize práv je ve vyhláškách výslovná a v regulovaném prostředí musí být jasně odlišená od jednorázového nastavení rolí.</w:t>
      </w:r>
    </w:p>
    <w:p w14:paraId="46866721" w14:textId="77777777" w:rsidR="00F251DC" w:rsidRDefault="00F251DC" w:rsidP="00F251DC">
      <w:pPr>
        <w:spacing w:after="160" w:line="320" w:lineRule="auto"/>
        <w:jc w:val="both"/>
      </w:pPr>
      <w:r>
        <w:rPr>
          <w:i/>
          <w:iCs/>
          <w:color w:val="215E99" w:themeColor="text2" w:themeTint="BF"/>
        </w:rPr>
        <w:t>[ … Text pokračuje v plné verzi dokumentu</w:t>
      </w:r>
      <w:r w:rsidRPr="00FA4674">
        <w:rPr>
          <w:i/>
          <w:iCs/>
          <w:color w:val="215E99" w:themeColor="text2" w:themeTint="BF"/>
        </w:rPr>
        <w:t>]</w:t>
      </w:r>
    </w:p>
    <w:p w14:paraId="452CACFB" w14:textId="459D81B9" w:rsidR="001B790D" w:rsidRDefault="001B790D">
      <w:pPr>
        <w:spacing w:after="160" w:line="320" w:lineRule="auto"/>
        <w:jc w:val="both"/>
      </w:pPr>
    </w:p>
    <w:p w14:paraId="452CACFC" w14:textId="77777777" w:rsidR="001B790D" w:rsidRDefault="00000000">
      <w:pPr>
        <w:pStyle w:val="Heading2"/>
        <w:pBdr>
          <w:bottom w:val="single" w:sz="16" w:space="4" w:color="0D9488"/>
        </w:pBdr>
        <w:spacing w:before="360" w:after="160"/>
      </w:pPr>
      <w:bookmarkStart w:id="32" w:name="ch_b_9"/>
      <w:r>
        <w:rPr>
          <w:b/>
          <w:bCs/>
          <w:color w:val="1A1A1A"/>
          <w:sz w:val="28"/>
          <w:szCs w:val="28"/>
        </w:rPr>
        <w:t>9. Provozní a organizační opatření</w:t>
      </w:r>
      <w:bookmarkEnd w:id="32"/>
    </w:p>
    <w:p w14:paraId="452CACFD" w14:textId="77777777" w:rsidR="001B790D" w:rsidRDefault="00000000">
      <w:pPr>
        <w:spacing w:after="160" w:line="320" w:lineRule="auto"/>
        <w:jc w:val="both"/>
      </w:pPr>
      <w:r>
        <w:rPr>
          <w:sz w:val="21"/>
          <w:szCs w:val="21"/>
        </w:rPr>
        <w:t>Pro hlavní budovu a administrativní část objektu je nezbytné zajistit řádnou evidenci všech návštěv v rámci systému kontroly vstupu. Všechny návštěvy musí být systematicky zaznamenávány a pro jejich vstup musí být definován jasný proces registrace. Tento proces zahrnuje vydání dočasného oprávnění pro návštěvníka a následnou automatickou expiraci tohoto oprávnění po uplynutí stanovené doby. Požadavek na evidenci návštěv je podložen skutečností, že všechny zainteresované role v systému mají k dispozici protokoly s podrobnými popisy celého procesu správy návštěv. Tyto protokoly musí být systémově implementovány, čímž je zajištěna transparentnost a sledovatelnost pohybu návštěvníků v objektu.</w:t>
      </w:r>
    </w:p>
    <w:p w14:paraId="452CACFE" w14:textId="77777777" w:rsidR="001B790D" w:rsidRDefault="00000000">
      <w:pPr>
        <w:spacing w:after="160" w:line="320" w:lineRule="auto"/>
        <w:jc w:val="both"/>
      </w:pPr>
      <w:r>
        <w:rPr>
          <w:sz w:val="21"/>
          <w:szCs w:val="21"/>
        </w:rPr>
        <w:lastRenderedPageBreak/>
        <w:t>S implementací přístupového řešení je úzce spojena problematika dodavatelských vztahů, která podléhá specifickým bezpečnostním požadavkům vyplývajícím ze Zákona o kybernetické bezpečnosti. Na dodavatele přístupového řešení jsou kladeny povinné požadavky, které platí explicitně jak pro vyšší, tak pro nižší režim povinností dle ZoKB. Do procesu výběru technologie a uzavírání smluv s dodavateli a integrátory je nezbytné promítnout bezpečnostní pravidla, požadavky na provádění auditů, definici úrovní služeb formou SLA, postupy pro reporting incidentů a vypracování exit strategií pro případné ukončení spolupráce. Tato komplexní opatření vycházejí ze skutečnosti, že režim vyhlášek k ZoKB explicitně řeší řízení dodavatelských řetězců a klade důraz na bezpečnostní aspekty spolupráce s externími subjekty.</w:t>
      </w:r>
    </w:p>
    <w:p w14:paraId="77693C1F" w14:textId="77777777" w:rsidR="001C2736" w:rsidRDefault="001C2736" w:rsidP="001C2736">
      <w:pPr>
        <w:spacing w:after="160" w:line="320" w:lineRule="auto"/>
        <w:jc w:val="both"/>
      </w:pPr>
      <w:r>
        <w:rPr>
          <w:i/>
          <w:iCs/>
          <w:color w:val="215E99" w:themeColor="text2" w:themeTint="BF"/>
        </w:rPr>
        <w:t>[ … Text pokračuje v plné verzi dokumentu</w:t>
      </w:r>
      <w:r w:rsidRPr="00FA4674">
        <w:rPr>
          <w:i/>
          <w:iCs/>
          <w:color w:val="215E99" w:themeColor="text2" w:themeTint="BF"/>
        </w:rPr>
        <w:t>]</w:t>
      </w:r>
    </w:p>
    <w:p w14:paraId="452CACFF" w14:textId="77777777" w:rsidR="001B790D" w:rsidRDefault="001B790D">
      <w:pPr>
        <w:spacing w:after="24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026"/>
      </w:tblGrid>
      <w:tr w:rsidR="001B790D" w14:paraId="452CAD03" w14:textId="77777777">
        <w:tblPrEx>
          <w:tblCellMar>
            <w:top w:w="0" w:type="dxa"/>
            <w:bottom w:w="0" w:type="dxa"/>
          </w:tblCellMar>
        </w:tblPrEx>
        <w:tc>
          <w:tcPr>
            <w:tcW w:w="0" w:type="auto"/>
            <w:shd w:val="clear" w:color="auto" w:fill="0F766E"/>
            <w:tcMar>
              <w:top w:w="320" w:type="dxa"/>
              <w:left w:w="400" w:type="dxa"/>
              <w:bottom w:w="320" w:type="dxa"/>
              <w:right w:w="400" w:type="dxa"/>
            </w:tcMar>
          </w:tcPr>
          <w:p w14:paraId="452CAD00" w14:textId="77777777" w:rsidR="001B790D" w:rsidRDefault="00000000">
            <w:pPr>
              <w:spacing w:after="80"/>
            </w:pPr>
            <w:r>
              <w:rPr>
                <w:b/>
                <w:bCs/>
                <w:color w:val="99F6E4"/>
                <w:spacing w:val="30"/>
                <w:sz w:val="16"/>
                <w:szCs w:val="16"/>
              </w:rPr>
              <w:t>OBLAST B</w:t>
            </w:r>
          </w:p>
          <w:p w14:paraId="452CAD01" w14:textId="77777777" w:rsidR="001B790D" w:rsidRDefault="00000000">
            <w:pPr>
              <w:spacing w:after="120"/>
            </w:pPr>
            <w:r>
              <w:rPr>
                <w:b/>
                <w:bCs/>
                <w:color w:val="FFFFFF"/>
                <w:sz w:val="36"/>
                <w:szCs w:val="36"/>
              </w:rPr>
              <w:t>Vývoj a výroba</w:t>
            </w:r>
          </w:p>
          <w:p w14:paraId="452CAD02" w14:textId="77777777" w:rsidR="001B790D" w:rsidRDefault="00000000">
            <w:r>
              <w:rPr>
                <w:color w:val="CCFBF1"/>
                <w:sz w:val="18"/>
                <w:szCs w:val="18"/>
              </w:rPr>
              <w:t>Odlišnosti oproti hlavní oblasti</w:t>
            </w:r>
          </w:p>
        </w:tc>
      </w:tr>
    </w:tbl>
    <w:p w14:paraId="452CAD04" w14:textId="77777777" w:rsidR="001B790D" w:rsidRDefault="001B790D">
      <w:pPr>
        <w:spacing w:after="160"/>
      </w:pPr>
    </w:p>
    <w:p w14:paraId="452CAD05" w14:textId="77777777" w:rsidR="001B790D" w:rsidRDefault="00000000">
      <w:pPr>
        <w:spacing w:after="160" w:line="320" w:lineRule="auto"/>
        <w:jc w:val="both"/>
      </w:pPr>
      <w:r>
        <w:rPr>
          <w:sz w:val="21"/>
          <w:szCs w:val="21"/>
        </w:rPr>
        <w:t>Oblast Vývoj a výroba se od hlavní oblasti projektu liší zejména přísnějšími bezpečnostními požadavky vyplývajícími z normy 60839-11 a specifickým režimem práce s biometrickými daty. Na rozdíl od hlavní oblasti zde nejsou klíčové aspekty propustnosti a evidence návštěvníků, neboť jde o oblast s regulovaným nebo kritickým bezpečnostním režimem, kde je prioritou ochrana před neoprávněným vstupem a kontrola pohybu osob v definovaných zónách.</w:t>
      </w:r>
    </w:p>
    <w:p w14:paraId="452CAD06" w14:textId="77777777" w:rsidR="001B790D" w:rsidRDefault="00000000">
      <w:pPr>
        <w:spacing w:after="160" w:line="320" w:lineRule="auto"/>
        <w:jc w:val="both"/>
      </w:pPr>
      <w:r>
        <w:rPr>
          <w:sz w:val="21"/>
          <w:szCs w:val="21"/>
        </w:rPr>
        <w:t>V oblasti Vývoj a výroba je stanoveno, že biometrie nesmí být jediným identifikačním faktorem. V regulovaném nebo kritickém bezpečnostním režimu nemůže být biometrická identifikace použita jako výhradní metoda autentizace. Systém musí zajistit záložní identifikační metodu, která umožní přístup i v případě selhání biometrického rozpoznání nebo v situacích, kdy biometrická identifikace není možná nebo vhodná. Toto opatření zabraňuje situaci, kdy by jediný identifikační faktor mohl zablokovat přístup oprávněným osobám při technických potížích nebo fyziologických změnách biometrických charakteristik.</w:t>
      </w:r>
    </w:p>
    <w:p w14:paraId="452CAD07" w14:textId="77777777" w:rsidR="001B790D" w:rsidRDefault="00000000">
      <w:pPr>
        <w:spacing w:after="160" w:line="320" w:lineRule="auto"/>
        <w:jc w:val="both"/>
      </w:pPr>
      <w:r>
        <w:rPr>
          <w:sz w:val="21"/>
          <w:szCs w:val="21"/>
        </w:rPr>
        <w:t>Pro práci s biometrickými daty je v této oblasti doporučeno využití režimu Template on Card, kdy je biometrický vzor uložen přímo v paměti zabezpečené identifikační karty. Tento přístup odbourává nutnost budování centrální databáze biometrických vzorů, čímž výrazně snižuje rizika spojená s ochranou citlivých biometrických dat a zjednodušuje splnění požadavků nařízení GDPR. Režim Template on Card respektuje zásadu minimalizace sběru a uchovávání osobních údajů v centrálních databázích, neboť biometrický vzor zůstává pod fyzickou kontrolou jeho nositele.</w:t>
      </w:r>
    </w:p>
    <w:p w14:paraId="452CAD09" w14:textId="77777777" w:rsidR="001B790D" w:rsidRDefault="00000000">
      <w:pPr>
        <w:spacing w:after="160" w:line="320" w:lineRule="auto"/>
        <w:jc w:val="both"/>
      </w:pPr>
      <w:r>
        <w:rPr>
          <w:sz w:val="21"/>
          <w:szCs w:val="21"/>
        </w:rPr>
        <w:t>Přístupová oprávnění v této oblasti jsou povinně omezena časovými profily. Systém implementuje časové zóny pro řízení přístupu tak, že oprávnění jsou platná pouze v přesně definovaných dnech a časových intervalech. Toto opatření prevence přístupu autorizovaných osob do povolených míst v nepovolených časech je dle normy 60839-11-1 povinné od bezpečnostního stupně 3 a zajišťuje, že i osoby s platným oprávněním nemohou vstoupit mimo pracovní dobu nebo v časech, kdy jejich přítomnost není požadována.</w:t>
      </w:r>
    </w:p>
    <w:p w14:paraId="452CAD0B" w14:textId="77777777" w:rsidR="001B790D" w:rsidRDefault="00000000">
      <w:pPr>
        <w:spacing w:after="160" w:line="320" w:lineRule="auto"/>
        <w:jc w:val="both"/>
      </w:pPr>
      <w:r>
        <w:rPr>
          <w:sz w:val="21"/>
          <w:szCs w:val="21"/>
        </w:rPr>
        <w:lastRenderedPageBreak/>
        <w:t>Komunikace mezi čtečkou a řídicí jednotkou musí být v této oblasti šifrována v souladu se standardem 60839-11. Pro bezpečnostní stupeň 3 musí být implementována alespoň jedna z povolených variant šifrování s autentizací, zatímco pro stupeň 4 je plné šifrování komunikace mezi všemi čtečkami a řídicími jednotkami bezpodmínečně povinné. Doporučeným standardem komunikace je protokol OSDP v2 dle normy EN IEC 60839-11-5, který zajišťuje ochranu proti podvržení falešné identity uživatele narušením komunikačního kanálu mezi čtečkou a kontrolérem.</w:t>
      </w:r>
    </w:p>
    <w:p w14:paraId="04938908" w14:textId="77777777" w:rsidR="00A1545C" w:rsidRDefault="00A1545C" w:rsidP="00A1545C">
      <w:pPr>
        <w:spacing w:after="160" w:line="320" w:lineRule="auto"/>
        <w:jc w:val="both"/>
      </w:pPr>
      <w:r>
        <w:rPr>
          <w:i/>
          <w:iCs/>
          <w:color w:val="215E99" w:themeColor="text2" w:themeTint="BF"/>
        </w:rPr>
        <w:t>[ … Text pokračuje v plné verzi dokumentu</w:t>
      </w:r>
      <w:r w:rsidRPr="00FA4674">
        <w:rPr>
          <w:i/>
          <w:iCs/>
          <w:color w:val="215E99" w:themeColor="text2" w:themeTint="BF"/>
        </w:rPr>
        <w:t>]</w:t>
      </w:r>
    </w:p>
    <w:p w14:paraId="452CAD0E" w14:textId="77777777" w:rsidR="001B790D" w:rsidRDefault="001B790D">
      <w:pPr>
        <w:spacing w:after="480"/>
      </w:pPr>
    </w:p>
    <w:p w14:paraId="452CAD0F" w14:textId="5E166AFA" w:rsidR="001B790D" w:rsidRDefault="00000000">
      <w:pPr>
        <w:pBdr>
          <w:top w:val="single" w:sz="4" w:space="8" w:color="E5E7EB"/>
        </w:pBdr>
        <w:spacing w:before="160"/>
        <w:jc w:val="center"/>
      </w:pPr>
      <w:r>
        <w:rPr>
          <w:color w:val="9CA3AF"/>
          <w:sz w:val="14"/>
          <w:szCs w:val="14"/>
        </w:rPr>
        <w:t>Vygenerováno nástrojem ACS Architect</w:t>
      </w:r>
      <w:r w:rsidR="00253EBD">
        <w:rPr>
          <w:color w:val="9CA3AF"/>
          <w:sz w:val="14"/>
          <w:szCs w:val="14"/>
        </w:rPr>
        <w:t xml:space="preserve"> 29. dubna 2026</w:t>
      </w:r>
    </w:p>
    <w:sectPr w:rsidR="001B790D">
      <w:pgSz w:w="11906" w:h="16838"/>
      <w:pgMar w:top="1152" w:right="1440" w:bottom="1152"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57563"/>
    <w:multiLevelType w:val="hybridMultilevel"/>
    <w:tmpl w:val="2ECEF5E8"/>
    <w:lvl w:ilvl="0" w:tplc="49A24554">
      <w:start w:val="1"/>
      <w:numFmt w:val="bullet"/>
      <w:lvlText w:val="●"/>
      <w:lvlJc w:val="left"/>
      <w:pPr>
        <w:ind w:left="720" w:hanging="360"/>
      </w:pPr>
    </w:lvl>
    <w:lvl w:ilvl="1" w:tplc="3614F138">
      <w:start w:val="1"/>
      <w:numFmt w:val="bullet"/>
      <w:lvlText w:val="○"/>
      <w:lvlJc w:val="left"/>
      <w:pPr>
        <w:ind w:left="1440" w:hanging="360"/>
      </w:pPr>
    </w:lvl>
    <w:lvl w:ilvl="2" w:tplc="B700F2B8">
      <w:start w:val="1"/>
      <w:numFmt w:val="bullet"/>
      <w:lvlText w:val="■"/>
      <w:lvlJc w:val="left"/>
      <w:pPr>
        <w:ind w:left="2160" w:hanging="360"/>
      </w:pPr>
    </w:lvl>
    <w:lvl w:ilvl="3" w:tplc="072A25F4">
      <w:start w:val="1"/>
      <w:numFmt w:val="bullet"/>
      <w:lvlText w:val="●"/>
      <w:lvlJc w:val="left"/>
      <w:pPr>
        <w:ind w:left="2880" w:hanging="360"/>
      </w:pPr>
    </w:lvl>
    <w:lvl w:ilvl="4" w:tplc="6C1AA9F6">
      <w:start w:val="1"/>
      <w:numFmt w:val="bullet"/>
      <w:lvlText w:val="○"/>
      <w:lvlJc w:val="left"/>
      <w:pPr>
        <w:ind w:left="3600" w:hanging="360"/>
      </w:pPr>
    </w:lvl>
    <w:lvl w:ilvl="5" w:tplc="B3044B40">
      <w:start w:val="1"/>
      <w:numFmt w:val="bullet"/>
      <w:lvlText w:val="■"/>
      <w:lvlJc w:val="left"/>
      <w:pPr>
        <w:ind w:left="4320" w:hanging="360"/>
      </w:pPr>
    </w:lvl>
    <w:lvl w:ilvl="6" w:tplc="462EB85E">
      <w:start w:val="1"/>
      <w:numFmt w:val="bullet"/>
      <w:lvlText w:val="●"/>
      <w:lvlJc w:val="left"/>
      <w:pPr>
        <w:ind w:left="5040" w:hanging="360"/>
      </w:pPr>
    </w:lvl>
    <w:lvl w:ilvl="7" w:tplc="6582C316">
      <w:start w:val="1"/>
      <w:numFmt w:val="bullet"/>
      <w:lvlText w:val="●"/>
      <w:lvlJc w:val="left"/>
      <w:pPr>
        <w:ind w:left="5760" w:hanging="360"/>
      </w:pPr>
    </w:lvl>
    <w:lvl w:ilvl="8" w:tplc="AB5A3652">
      <w:start w:val="1"/>
      <w:numFmt w:val="bullet"/>
      <w:lvlText w:val="●"/>
      <w:lvlJc w:val="left"/>
      <w:pPr>
        <w:ind w:left="6480" w:hanging="360"/>
      </w:pPr>
    </w:lvl>
  </w:abstractNum>
  <w:num w:numId="1" w16cid:durableId="1342858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0D"/>
    <w:rsid w:val="000277CC"/>
    <w:rsid w:val="00052C06"/>
    <w:rsid w:val="000B21FC"/>
    <w:rsid w:val="001509C7"/>
    <w:rsid w:val="00173E60"/>
    <w:rsid w:val="001968C6"/>
    <w:rsid w:val="00197E2D"/>
    <w:rsid w:val="001B790D"/>
    <w:rsid w:val="001C2736"/>
    <w:rsid w:val="001E6F69"/>
    <w:rsid w:val="00253955"/>
    <w:rsid w:val="00253EBD"/>
    <w:rsid w:val="00380BAA"/>
    <w:rsid w:val="00412A19"/>
    <w:rsid w:val="004E34F3"/>
    <w:rsid w:val="005B46D6"/>
    <w:rsid w:val="007C6DB8"/>
    <w:rsid w:val="0082385E"/>
    <w:rsid w:val="008B0B3D"/>
    <w:rsid w:val="0092380C"/>
    <w:rsid w:val="009514EA"/>
    <w:rsid w:val="009921BB"/>
    <w:rsid w:val="009A2F7A"/>
    <w:rsid w:val="009E002C"/>
    <w:rsid w:val="009F2FEC"/>
    <w:rsid w:val="00A1545C"/>
    <w:rsid w:val="00A3105D"/>
    <w:rsid w:val="00B46565"/>
    <w:rsid w:val="00B772D5"/>
    <w:rsid w:val="00C60ED8"/>
    <w:rsid w:val="00D017B9"/>
    <w:rsid w:val="00D278C7"/>
    <w:rsid w:val="00D4324A"/>
    <w:rsid w:val="00DA57FB"/>
    <w:rsid w:val="00EE0239"/>
    <w:rsid w:val="00F056B5"/>
    <w:rsid w:val="00F251DC"/>
    <w:rsid w:val="00F47AB3"/>
    <w:rsid w:val="00FA4674"/>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452CAA85"/>
  <w15:docId w15:val="{1FB61AE8-6C70-FB46-A971-533C91CC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2"/>
        <w:szCs w:val="22"/>
        <w:lang w:val="en-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45C"/>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5399</Words>
  <Characters>30775</Characters>
  <Application>Microsoft Office Word</Application>
  <DocSecurity>0</DocSecurity>
  <Lines>256</Lines>
  <Paragraphs>72</Paragraphs>
  <ScaleCrop>false</ScaleCrop>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Architect – Projektová studie</dc:title>
  <dc:creator>ACS Architect</dc:creator>
  <dc:description>Vzorový objekt</dc:description>
  <cp:lastModifiedBy>Stetina, Kamil</cp:lastModifiedBy>
  <cp:revision>38</cp:revision>
  <dcterms:created xsi:type="dcterms:W3CDTF">2026-05-18T06:46:00Z</dcterms:created>
  <dcterms:modified xsi:type="dcterms:W3CDTF">2026-05-18T07:22:00Z</dcterms:modified>
</cp:coreProperties>
</file>